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67" w:rsidRPr="001078F5" w:rsidRDefault="00572E67" w:rsidP="00572E67">
      <w:pPr>
        <w:suppressAutoHyphens/>
        <w:spacing w:after="0" w:line="240" w:lineRule="auto"/>
        <w:rPr>
          <w:rFonts w:ascii="Arial" w:eastAsia="Times New Roman" w:hAnsi="Arial" w:cs="Arial"/>
          <w:color w:val="5B5B5F"/>
          <w:sz w:val="36"/>
          <w:szCs w:val="36"/>
          <w:lang w:eastAsia="pt-BR"/>
        </w:rPr>
      </w:pPr>
    </w:p>
    <w:p w:rsidR="00572E67" w:rsidRPr="003722CD" w:rsidRDefault="003722CD" w:rsidP="003722CD">
      <w:pPr>
        <w:suppressAutoHyphens/>
        <w:spacing w:after="0" w:line="240" w:lineRule="auto"/>
        <w:jc w:val="center"/>
        <w:rPr>
          <w:rFonts w:ascii="Arial" w:eastAsia="Times New Roman" w:hAnsi="Arial" w:cs="Arial"/>
          <w:b/>
          <w:bCs/>
          <w:i/>
          <w:iCs/>
          <w:noProof/>
          <w:color w:val="FF0000"/>
          <w:sz w:val="40"/>
          <w:szCs w:val="24"/>
          <w:lang w:eastAsia="pt-BR"/>
        </w:rPr>
      </w:pPr>
      <w:r w:rsidRPr="003722CD">
        <w:rPr>
          <w:rFonts w:ascii="Arial" w:eastAsia="Times New Roman" w:hAnsi="Arial" w:cs="Arial"/>
          <w:b/>
          <w:color w:val="5B5B5F"/>
          <w:sz w:val="40"/>
          <w:szCs w:val="24"/>
          <w:lang w:eastAsia="pt-BR"/>
        </w:rPr>
        <w:t>EDITAL</w:t>
      </w:r>
      <w:r w:rsidR="00572E67" w:rsidRPr="003722CD">
        <w:rPr>
          <w:rFonts w:ascii="Arial" w:eastAsia="Times New Roman" w:hAnsi="Arial" w:cs="Arial"/>
          <w:b/>
          <w:color w:val="5B5B5F"/>
          <w:sz w:val="40"/>
          <w:szCs w:val="24"/>
          <w:lang w:eastAsia="pt-BR"/>
        </w:rPr>
        <w:t xml:space="preserve"> de</w:t>
      </w:r>
    </w:p>
    <w:p w:rsidR="00572E67" w:rsidRPr="003722CD" w:rsidRDefault="00572E67" w:rsidP="003722CD">
      <w:pPr>
        <w:suppressAutoHyphens/>
        <w:spacing w:after="0" w:line="240" w:lineRule="auto"/>
        <w:jc w:val="center"/>
        <w:rPr>
          <w:rFonts w:ascii="Arial" w:eastAsia="Times New Roman" w:hAnsi="Arial" w:cs="Arial"/>
          <w:b/>
          <w:color w:val="405CA1"/>
          <w:sz w:val="40"/>
          <w:szCs w:val="24"/>
          <w:lang w:eastAsia="pt-BR"/>
        </w:rPr>
      </w:pPr>
      <w:r w:rsidRPr="003722CD">
        <w:rPr>
          <w:rFonts w:ascii="Arial" w:eastAsia="Times New Roman" w:hAnsi="Arial" w:cs="Arial"/>
          <w:b/>
          <w:color w:val="405CA1"/>
          <w:sz w:val="40"/>
          <w:szCs w:val="24"/>
          <w:lang w:eastAsia="pt-BR"/>
        </w:rPr>
        <w:t>CONTRATAÇÃO DIRETA</w:t>
      </w:r>
    </w:p>
    <w:p w:rsidR="00572E67" w:rsidRPr="003722CD" w:rsidRDefault="00F174E0" w:rsidP="003722CD">
      <w:pPr>
        <w:suppressAutoHyphens/>
        <w:spacing w:after="0" w:line="240" w:lineRule="auto"/>
        <w:jc w:val="center"/>
        <w:rPr>
          <w:rFonts w:ascii="Arial" w:eastAsia="Times New Roman" w:hAnsi="Arial" w:cs="Arial"/>
          <w:b/>
          <w:bCs/>
          <w:color w:val="5B5B5F"/>
          <w:sz w:val="40"/>
          <w:szCs w:val="24"/>
          <w:lang w:eastAsia="pt-BR"/>
        </w:rPr>
      </w:pPr>
      <w:r w:rsidRPr="003722CD">
        <w:rPr>
          <w:rFonts w:ascii="Arial" w:eastAsia="Times New Roman" w:hAnsi="Arial" w:cs="Arial"/>
          <w:b/>
          <w:bCs/>
          <w:color w:val="5B5B5F"/>
          <w:sz w:val="40"/>
          <w:szCs w:val="24"/>
          <w:lang w:eastAsia="pt-BR"/>
        </w:rPr>
        <w:t>01</w:t>
      </w:r>
      <w:r w:rsidR="00572E67" w:rsidRPr="003722CD">
        <w:rPr>
          <w:rFonts w:ascii="Arial" w:eastAsia="Times New Roman" w:hAnsi="Arial" w:cs="Arial"/>
          <w:b/>
          <w:bCs/>
          <w:color w:val="5B5B5F"/>
          <w:sz w:val="40"/>
          <w:szCs w:val="24"/>
          <w:lang w:eastAsia="pt-BR"/>
        </w:rPr>
        <w:t>/2024</w:t>
      </w:r>
    </w:p>
    <w:p w:rsidR="00572E67" w:rsidRPr="001078F5" w:rsidRDefault="00572E67" w:rsidP="00572E67">
      <w:pPr>
        <w:suppressAutoHyphens/>
        <w:spacing w:after="0"/>
        <w:rPr>
          <w:rFonts w:ascii="Arial" w:eastAsia="Times New Roman" w:hAnsi="Arial" w:cs="Arial"/>
          <w:b/>
          <w:bCs/>
          <w:color w:val="405CA1"/>
          <w:sz w:val="32"/>
          <w:szCs w:val="32"/>
          <w:lang w:eastAsia="pt-BR"/>
        </w:rPr>
      </w:pPr>
    </w:p>
    <w:p w:rsidR="00572E67" w:rsidRPr="001078F5" w:rsidRDefault="00572E67" w:rsidP="00572E67">
      <w:pPr>
        <w:suppressAutoHyphens/>
        <w:spacing w:after="0"/>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CONTRATANTE</w:t>
      </w:r>
    </w:p>
    <w:p w:rsidR="00572E67" w:rsidRPr="001078F5" w:rsidRDefault="00F174E0" w:rsidP="00572E67">
      <w:pPr>
        <w:suppressAutoHyphens/>
        <w:spacing w:after="0" w:line="240" w:lineRule="auto"/>
        <w:rPr>
          <w:rFonts w:ascii="Arial" w:eastAsia="Times New Roman" w:hAnsi="Arial" w:cs="Arial"/>
          <w:bCs/>
          <w:color w:val="5B5B5F"/>
          <w:sz w:val="28"/>
          <w:szCs w:val="28"/>
          <w:lang w:eastAsia="pt-BR"/>
        </w:rPr>
      </w:pPr>
      <w:r w:rsidRPr="001078F5">
        <w:rPr>
          <w:rFonts w:ascii="Arial" w:eastAsia="Times New Roman" w:hAnsi="Arial" w:cs="Arial"/>
          <w:bCs/>
          <w:color w:val="5B5B5F"/>
          <w:sz w:val="28"/>
          <w:szCs w:val="28"/>
          <w:lang w:eastAsia="pt-BR"/>
        </w:rPr>
        <w:t>SECRETÁRIA MUNICIPAL DE ADMINISTRAÇÃO E FINANÇAS</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5B5B5F"/>
          <w:sz w:val="20"/>
          <w:szCs w:val="20"/>
          <w:lang w:eastAsia="pt-BR"/>
        </w:rPr>
      </w:pPr>
      <w:r w:rsidRPr="001078F5">
        <w:rPr>
          <w:rFonts w:ascii="Arial" w:eastAsia="Times New Roman" w:hAnsi="Arial" w:cs="Arial"/>
          <w:b/>
          <w:bCs/>
          <w:color w:val="405CA1"/>
          <w:sz w:val="32"/>
          <w:szCs w:val="32"/>
          <w:lang w:eastAsia="pt-BR"/>
        </w:rPr>
        <w:t>OBJETO</w:t>
      </w:r>
    </w:p>
    <w:p w:rsidR="00572E67" w:rsidRPr="001078F5" w:rsidRDefault="00F174E0" w:rsidP="00572E67">
      <w:pPr>
        <w:suppressAutoHyphens/>
        <w:spacing w:after="0" w:line="240" w:lineRule="auto"/>
        <w:jc w:val="both"/>
        <w:rPr>
          <w:rFonts w:ascii="Arial" w:eastAsia="Times New Roman" w:hAnsi="Arial" w:cs="Arial"/>
          <w:sz w:val="28"/>
          <w:szCs w:val="28"/>
          <w:lang w:eastAsia="pt-BR"/>
        </w:rPr>
      </w:pPr>
      <w:r w:rsidRPr="001078F5">
        <w:rPr>
          <w:rFonts w:ascii="Arial" w:eastAsia="Times New Roman" w:hAnsi="Arial" w:cs="Arial"/>
          <w:color w:val="595959"/>
          <w:sz w:val="28"/>
          <w:szCs w:val="28"/>
          <w:lang w:eastAsia="pt-BR"/>
        </w:rPr>
        <w:t xml:space="preserve">CONTRATAÇÃO DE EMPRESA PARA PRESTAÇÃO DE SERVIÇOS DE DIVULGAÇÃO E PUBLICIDADE INSTITUCIONAL DE ATOS E AÇÕES DE ADMINISTRAÇÃO PÚBLICA MUNICIPAL DE SANTANA DO MARANHÃO/MA. </w:t>
      </w:r>
    </w:p>
    <w:p w:rsidR="00572E67" w:rsidRPr="001078F5" w:rsidRDefault="00572E67" w:rsidP="00572E67">
      <w:pPr>
        <w:suppressAutoHyphens/>
        <w:spacing w:after="0" w:line="240" w:lineRule="auto"/>
        <w:rPr>
          <w:rFonts w:ascii="Arial" w:eastAsia="Times New Roman" w:hAnsi="Arial" w:cs="Arial"/>
          <w:color w:val="5B5B5F"/>
          <w:sz w:val="28"/>
          <w:szCs w:val="28"/>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VALOR TOTAL DA CONTRATAÇÃO</w:t>
      </w:r>
    </w:p>
    <w:p w:rsidR="001078F5" w:rsidRPr="001078F5" w:rsidRDefault="001078F5" w:rsidP="001078F5">
      <w:pPr>
        <w:suppressAutoHyphens/>
        <w:spacing w:after="0" w:line="240" w:lineRule="auto"/>
        <w:rPr>
          <w:rFonts w:ascii="Arial" w:eastAsia="Times New Roman" w:hAnsi="Arial" w:cs="Arial"/>
          <w:b/>
          <w:bCs/>
          <w:color w:val="5B5B5F"/>
          <w:sz w:val="28"/>
          <w:szCs w:val="28"/>
          <w:lang w:eastAsia="pt-BR"/>
        </w:rPr>
      </w:pPr>
      <w:r w:rsidRPr="001078F5">
        <w:rPr>
          <w:rFonts w:ascii="Arial" w:eastAsia="Times New Roman" w:hAnsi="Arial" w:cs="Arial"/>
          <w:b/>
          <w:bCs/>
          <w:color w:val="5B5B5F"/>
          <w:sz w:val="28"/>
          <w:szCs w:val="28"/>
          <w:lang w:eastAsia="pt-BR"/>
        </w:rPr>
        <w:t xml:space="preserve">R$ 50.079,78(cinquenta mil, setenta e nove reais e setenta e oito centavos). </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DATA DA SESSÃO </w:t>
      </w:r>
    </w:p>
    <w:p w:rsidR="00572E67" w:rsidRPr="001078F5" w:rsidRDefault="00F174E0" w:rsidP="00572E67">
      <w:pPr>
        <w:suppressAutoHyphens/>
        <w:spacing w:after="0" w:line="240" w:lineRule="auto"/>
        <w:rPr>
          <w:rFonts w:ascii="Arial" w:eastAsia="Times New Roman" w:hAnsi="Arial" w:cs="Arial"/>
          <w:color w:val="5B5B5F"/>
          <w:sz w:val="28"/>
          <w:szCs w:val="28"/>
          <w:lang w:eastAsia="pt-BR"/>
        </w:rPr>
      </w:pPr>
      <w:r w:rsidRPr="001078F5">
        <w:rPr>
          <w:rFonts w:ascii="Arial" w:eastAsia="Times New Roman" w:hAnsi="Arial" w:cs="Arial"/>
          <w:color w:val="5B5B5F"/>
          <w:sz w:val="28"/>
          <w:szCs w:val="28"/>
          <w:lang w:eastAsia="pt-BR"/>
        </w:rPr>
        <w:t xml:space="preserve">De </w:t>
      </w:r>
      <w:r w:rsidR="00A13794">
        <w:rPr>
          <w:rFonts w:ascii="Arial" w:eastAsia="Times New Roman" w:hAnsi="Arial" w:cs="Arial"/>
          <w:color w:val="5B5B5F"/>
          <w:sz w:val="28"/>
          <w:szCs w:val="28"/>
          <w:lang w:eastAsia="pt-BR"/>
        </w:rPr>
        <w:t>28</w:t>
      </w:r>
      <w:r w:rsidRPr="001078F5">
        <w:rPr>
          <w:rFonts w:ascii="Arial" w:eastAsia="Times New Roman" w:hAnsi="Arial" w:cs="Arial"/>
          <w:b/>
          <w:bCs/>
          <w:color w:val="5B5B5F"/>
          <w:sz w:val="28"/>
          <w:szCs w:val="28"/>
          <w:lang w:eastAsia="pt-BR"/>
        </w:rPr>
        <w:t>/05/2024</w:t>
      </w:r>
    </w:p>
    <w:p w:rsidR="00572E67" w:rsidRPr="001078F5" w:rsidRDefault="00572E67" w:rsidP="00572E67">
      <w:pPr>
        <w:suppressAutoHyphens/>
        <w:spacing w:after="0" w:line="240" w:lineRule="auto"/>
        <w:rPr>
          <w:rFonts w:ascii="Arial" w:eastAsia="Times New Roman" w:hAnsi="Arial" w:cs="Arial"/>
          <w:color w:val="5B5B5F"/>
          <w:sz w:val="32"/>
          <w:szCs w:val="32"/>
          <w:lang w:eastAsia="pt-BR"/>
        </w:rPr>
      </w:pP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HORÁRIO DA FASE DE LANCES</w:t>
      </w:r>
    </w:p>
    <w:p w:rsidR="00572E67" w:rsidRPr="001078F5" w:rsidRDefault="00A13794" w:rsidP="00572E67">
      <w:pPr>
        <w:suppressAutoHyphens/>
        <w:spacing w:after="0" w:line="240" w:lineRule="auto"/>
        <w:rPr>
          <w:rFonts w:ascii="Arial" w:eastAsia="Times New Roman" w:hAnsi="Arial" w:cs="Arial"/>
          <w:color w:val="5B5B5F"/>
          <w:sz w:val="28"/>
          <w:szCs w:val="28"/>
          <w:lang w:eastAsia="pt-BR"/>
        </w:rPr>
      </w:pPr>
      <w:r>
        <w:rPr>
          <w:rFonts w:ascii="Arial" w:eastAsia="Times New Roman" w:hAnsi="Arial" w:cs="Arial"/>
          <w:color w:val="5B5B5F"/>
          <w:sz w:val="28"/>
          <w:szCs w:val="28"/>
          <w:lang w:eastAsia="pt-BR"/>
        </w:rPr>
        <w:t>ATÉ ÀS 14HORAS E 30MINUTOS HORÁRIO DE BRASÍLIA</w:t>
      </w:r>
    </w:p>
    <w:p w:rsidR="00572E67" w:rsidRPr="001078F5" w:rsidRDefault="00572E67" w:rsidP="00572E67">
      <w:pPr>
        <w:suppressAutoHyphens/>
        <w:spacing w:after="0" w:line="240" w:lineRule="auto"/>
        <w:rPr>
          <w:rFonts w:ascii="Arial" w:eastAsia="Times New Roman" w:hAnsi="Arial" w:cs="Arial"/>
          <w:b/>
          <w:bCs/>
          <w:color w:val="405CA1"/>
          <w:sz w:val="32"/>
          <w:szCs w:val="32"/>
          <w:lang w:eastAsia="pt-BR"/>
        </w:rPr>
      </w:pP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CRITÉRIO DE JULGAMENTO: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Menor preço</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 xml:space="preserve"> </w:t>
      </w:r>
    </w:p>
    <w:p w:rsidR="00572E67" w:rsidRPr="001078F5" w:rsidRDefault="00572E67" w:rsidP="00572E67">
      <w:pPr>
        <w:rPr>
          <w:rFonts w:ascii="Arial" w:eastAsia="Times New Roman" w:hAnsi="Arial" w:cs="Arial"/>
          <w:b/>
          <w:bCs/>
          <w:color w:val="405CA1"/>
          <w:sz w:val="32"/>
          <w:szCs w:val="32"/>
          <w:lang w:eastAsia="pt-BR"/>
        </w:rPr>
      </w:pPr>
      <w:r w:rsidRPr="001078F5">
        <w:rPr>
          <w:rFonts w:ascii="Arial" w:eastAsia="Times New Roman" w:hAnsi="Arial" w:cs="Arial"/>
          <w:b/>
          <w:bCs/>
          <w:color w:val="405CA1"/>
          <w:sz w:val="32"/>
          <w:szCs w:val="32"/>
          <w:lang w:eastAsia="pt-BR"/>
        </w:rPr>
        <w:t>PREFERÊNCIA ME/EPP/EQUIPARADAS</w:t>
      </w:r>
      <w:r w:rsidRPr="001078F5">
        <w:rPr>
          <w:rFonts w:ascii="Arial" w:eastAsia="Times New Roman" w:hAnsi="Arial" w:cs="Arial"/>
          <w:b/>
          <w:bCs/>
          <w:color w:val="405CA1"/>
          <w:sz w:val="32"/>
          <w:szCs w:val="32"/>
          <w:lang w:eastAsia="pt-BR"/>
        </w:rPr>
        <w:br/>
      </w:r>
      <w:r w:rsidRPr="001078F5">
        <w:rPr>
          <w:rFonts w:ascii="Arial" w:eastAsia="Times New Roman" w:hAnsi="Arial" w:cs="Arial"/>
          <w:b/>
          <w:bCs/>
          <w:color w:val="5B5B5F"/>
          <w:sz w:val="28"/>
          <w:szCs w:val="28"/>
          <w:lang w:eastAsia="pt-BR"/>
        </w:rPr>
        <w:t>SIM</w:t>
      </w: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1078F5" w:rsidRDefault="00572E67" w:rsidP="00572E67">
      <w:pPr>
        <w:widowControl w:val="0"/>
        <w:autoSpaceDE w:val="0"/>
        <w:autoSpaceDN w:val="0"/>
        <w:spacing w:before="120" w:after="120" w:line="240" w:lineRule="auto"/>
        <w:jc w:val="center"/>
        <w:rPr>
          <w:rFonts w:ascii="Arial" w:eastAsia="Verdana" w:hAnsi="Arial" w:cs="Arial"/>
          <w:b/>
          <w:lang w:val="pt-PT"/>
        </w:rPr>
      </w:pPr>
    </w:p>
    <w:p w:rsidR="00572E67" w:rsidRPr="00477A34" w:rsidRDefault="00572E67" w:rsidP="00572E67">
      <w:pPr>
        <w:widowControl w:val="0"/>
        <w:autoSpaceDE w:val="0"/>
        <w:autoSpaceDN w:val="0"/>
        <w:spacing w:after="0" w:line="240" w:lineRule="auto"/>
        <w:jc w:val="center"/>
        <w:rPr>
          <w:rFonts w:ascii="Arial" w:eastAsia="Verdana" w:hAnsi="Arial" w:cs="Arial"/>
          <w:b/>
          <w:bCs/>
          <w:color w:val="5B5B5F"/>
          <w:sz w:val="24"/>
          <w:szCs w:val="24"/>
          <w:lang w:val="pt-PT"/>
        </w:rPr>
      </w:pPr>
      <w:r w:rsidRPr="00477A34">
        <w:rPr>
          <w:rFonts w:ascii="Arial" w:eastAsia="Verdana" w:hAnsi="Arial" w:cs="Arial"/>
          <w:b/>
          <w:bCs/>
          <w:color w:val="000000" w:themeColor="text1"/>
          <w:sz w:val="24"/>
          <w:szCs w:val="24"/>
          <w:lang w:val="pt-PT"/>
        </w:rPr>
        <w:lastRenderedPageBreak/>
        <w:t>AVIS</w:t>
      </w:r>
      <w:r w:rsidR="001078F5" w:rsidRPr="00477A34">
        <w:rPr>
          <w:rFonts w:ascii="Arial" w:eastAsia="Verdana" w:hAnsi="Arial" w:cs="Arial"/>
          <w:b/>
          <w:bCs/>
          <w:color w:val="000000" w:themeColor="text1"/>
          <w:sz w:val="24"/>
          <w:szCs w:val="24"/>
          <w:lang w:val="pt-PT"/>
        </w:rPr>
        <w:t>O DE CONTRATAÇÃO DIRETA   Nº 001</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76" w:lineRule="auto"/>
        <w:jc w:val="center"/>
        <w:rPr>
          <w:rFonts w:ascii="Arial" w:eastAsia="Verdana" w:hAnsi="Arial" w:cs="Arial"/>
          <w:b/>
          <w:bCs/>
          <w:color w:val="000000" w:themeColor="text1"/>
          <w:sz w:val="24"/>
          <w:szCs w:val="24"/>
          <w:lang w:val="pt-PT"/>
        </w:rPr>
      </w:pPr>
    </w:p>
    <w:p w:rsidR="00572E67" w:rsidRPr="00477A34" w:rsidRDefault="00572E67" w:rsidP="00572E67">
      <w:pPr>
        <w:widowControl w:val="0"/>
        <w:autoSpaceDE w:val="0"/>
        <w:autoSpaceDN w:val="0"/>
        <w:spacing w:after="120" w:line="276" w:lineRule="auto"/>
        <w:ind w:right="-15"/>
        <w:jc w:val="center"/>
        <w:rPr>
          <w:rFonts w:ascii="Arial" w:eastAsia="Verdana" w:hAnsi="Arial" w:cs="Arial"/>
          <w:b/>
          <w:bCs/>
          <w:color w:val="000000"/>
          <w:sz w:val="24"/>
          <w:szCs w:val="24"/>
          <w:lang w:val="pt-PT"/>
        </w:rPr>
      </w:pPr>
      <w:r w:rsidRPr="00477A34">
        <w:rPr>
          <w:rFonts w:ascii="Arial" w:eastAsia="Verdana" w:hAnsi="Arial" w:cs="Arial"/>
          <w:b/>
          <w:bCs/>
          <w:color w:val="000000" w:themeColor="text1"/>
          <w:sz w:val="24"/>
          <w:szCs w:val="24"/>
          <w:lang w:val="pt-PT"/>
        </w:rPr>
        <w:t>(</w:t>
      </w:r>
      <w:r w:rsidR="001078F5" w:rsidRPr="00477A34">
        <w:rPr>
          <w:rFonts w:ascii="Arial" w:eastAsia="Verdana" w:hAnsi="Arial" w:cs="Arial"/>
          <w:b/>
          <w:bCs/>
          <w:color w:val="000000" w:themeColor="text1"/>
          <w:sz w:val="24"/>
          <w:szCs w:val="24"/>
          <w:lang w:val="pt-PT"/>
        </w:rPr>
        <w:t xml:space="preserve">Processo Administrativo n.° </w:t>
      </w:r>
      <w:r w:rsidR="00A13794">
        <w:rPr>
          <w:rFonts w:ascii="Arial" w:eastAsia="Verdana" w:hAnsi="Arial" w:cs="Arial"/>
          <w:b/>
          <w:bCs/>
          <w:color w:val="000000" w:themeColor="text1"/>
          <w:sz w:val="24"/>
          <w:szCs w:val="24"/>
          <w:lang w:val="pt-PT"/>
        </w:rPr>
        <w:t>056</w:t>
      </w:r>
      <w:r w:rsidRPr="00477A34">
        <w:rPr>
          <w:rFonts w:ascii="Arial" w:eastAsia="Verdana" w:hAnsi="Arial" w:cs="Arial"/>
          <w:b/>
          <w:bCs/>
          <w:color w:val="000000" w:themeColor="text1"/>
          <w:sz w:val="24"/>
          <w:szCs w:val="24"/>
          <w:lang w:val="pt-PT"/>
        </w:rPr>
        <w:t>/2024)</w:t>
      </w:r>
    </w:p>
    <w:p w:rsidR="00572E67" w:rsidRPr="00477A34" w:rsidRDefault="00572E67" w:rsidP="00572E67">
      <w:pPr>
        <w:widowControl w:val="0"/>
        <w:autoSpaceDE w:val="0"/>
        <w:autoSpaceDN w:val="0"/>
        <w:spacing w:after="0" w:line="240" w:lineRule="auto"/>
        <w:rPr>
          <w:rFonts w:ascii="Arial" w:eastAsia="Verdana" w:hAnsi="Arial" w:cs="Arial"/>
          <w:sz w:val="24"/>
          <w:szCs w:val="24"/>
          <w:lang w:val="pt-PT"/>
        </w:rPr>
      </w:pPr>
    </w:p>
    <w:p w:rsidR="00572E67" w:rsidRPr="00477A34" w:rsidRDefault="00572E67" w:rsidP="00572E67">
      <w:pPr>
        <w:widowControl w:val="0"/>
        <w:autoSpaceDE w:val="0"/>
        <w:autoSpaceDN w:val="0"/>
        <w:snapToGrid w:val="0"/>
        <w:spacing w:after="120" w:line="276" w:lineRule="auto"/>
        <w:ind w:right="-30" w:firstLine="540"/>
        <w:jc w:val="both"/>
        <w:rPr>
          <w:rFonts w:ascii="Arial" w:eastAsia="Verdana" w:hAnsi="Arial" w:cs="Arial"/>
          <w:sz w:val="24"/>
          <w:szCs w:val="24"/>
          <w:lang w:val="pt-PT"/>
        </w:rPr>
      </w:pPr>
      <w:r w:rsidRPr="00477A34">
        <w:rPr>
          <w:rFonts w:ascii="Arial" w:eastAsia="Verdana" w:hAnsi="Arial" w:cs="Arial"/>
          <w:sz w:val="24"/>
          <w:szCs w:val="24"/>
          <w:lang w:val="pt-PT"/>
        </w:rPr>
        <w:t>Torna-se público que a Secretária Municipal de Administração e Finanças</w:t>
      </w:r>
      <w:r w:rsidR="001078F5" w:rsidRPr="00477A34">
        <w:rPr>
          <w:rFonts w:ascii="Arial" w:eastAsia="Arial" w:hAnsi="Arial" w:cs="Arial"/>
          <w:sz w:val="24"/>
          <w:szCs w:val="24"/>
          <w:lang w:val="pt-PT"/>
        </w:rPr>
        <w:t xml:space="preserve"> do Município de San</w:t>
      </w:r>
      <w:r w:rsidRPr="00477A34">
        <w:rPr>
          <w:rFonts w:ascii="Arial" w:eastAsia="Arial" w:hAnsi="Arial" w:cs="Arial"/>
          <w:sz w:val="24"/>
          <w:szCs w:val="24"/>
          <w:lang w:val="pt-PT"/>
        </w:rPr>
        <w:t>tana do Maranhão/MA</w:t>
      </w:r>
      <w:r w:rsidR="001078F5" w:rsidRPr="00477A34">
        <w:rPr>
          <w:rFonts w:ascii="Arial" w:eastAsia="Arial" w:hAnsi="Arial" w:cs="Arial"/>
          <w:sz w:val="24"/>
          <w:szCs w:val="24"/>
          <w:lang w:val="pt-PT"/>
        </w:rPr>
        <w:t>,</w:t>
      </w:r>
      <w:r w:rsidRPr="00477A34">
        <w:rPr>
          <w:rFonts w:ascii="Arial" w:eastAsia="Arial" w:hAnsi="Arial" w:cs="Arial"/>
          <w:sz w:val="24"/>
          <w:szCs w:val="24"/>
          <w:lang w:val="pt-PT"/>
        </w:rPr>
        <w:t xml:space="preserve"> </w:t>
      </w:r>
      <w:r w:rsidRPr="00477A34">
        <w:rPr>
          <w:rFonts w:ascii="Arial" w:eastAsia="Verdana" w:hAnsi="Arial" w:cs="Arial"/>
          <w:sz w:val="24"/>
          <w:szCs w:val="24"/>
          <w:lang w:val="pt-PT"/>
        </w:rPr>
        <w:t>por meio do S</w:t>
      </w:r>
      <w:r w:rsidRPr="00477A34">
        <w:rPr>
          <w:rFonts w:ascii="Arial" w:eastAsia="Verdana" w:hAnsi="Arial" w:cs="Arial"/>
          <w:i/>
          <w:iCs/>
          <w:sz w:val="24"/>
          <w:szCs w:val="24"/>
          <w:lang w:val="pt-PT"/>
        </w:rPr>
        <w:t>etor de Licitações</w:t>
      </w:r>
      <w:r w:rsidR="001078F5" w:rsidRPr="00477A34">
        <w:rPr>
          <w:rFonts w:ascii="Arial" w:eastAsia="Verdana" w:hAnsi="Arial" w:cs="Arial"/>
          <w:sz w:val="24"/>
          <w:szCs w:val="24"/>
          <w:lang w:val="pt-PT"/>
        </w:rPr>
        <w:t>, realizará Dispensa Eletrônica</w:t>
      </w:r>
      <w:r w:rsidRPr="00477A34">
        <w:rPr>
          <w:rFonts w:ascii="Arial" w:eastAsia="Verdana" w:hAnsi="Arial" w:cs="Arial"/>
          <w:bCs/>
          <w:sz w:val="24"/>
          <w:szCs w:val="24"/>
          <w:lang w:val="pt-PT"/>
        </w:rPr>
        <w:t>, com critério de julgamento</w:t>
      </w:r>
      <w:r w:rsidRPr="00477A34">
        <w:rPr>
          <w:rFonts w:ascii="Arial" w:eastAsia="Verdana" w:hAnsi="Arial" w:cs="Arial"/>
          <w:b/>
          <w:bCs/>
          <w:sz w:val="24"/>
          <w:szCs w:val="24"/>
          <w:lang w:val="pt-PT"/>
        </w:rPr>
        <w:t xml:space="preserve"> </w:t>
      </w:r>
      <w:r w:rsidRPr="00477A34">
        <w:rPr>
          <w:rFonts w:ascii="Arial" w:eastAsia="Verdana" w:hAnsi="Arial" w:cs="Arial"/>
          <w:i/>
          <w:sz w:val="24"/>
          <w:szCs w:val="24"/>
          <w:lang w:val="pt-PT"/>
        </w:rPr>
        <w:t>menor preço,</w:t>
      </w:r>
      <w:r w:rsidRPr="00477A34">
        <w:rPr>
          <w:rFonts w:ascii="Arial" w:eastAsia="Verdana" w:hAnsi="Arial" w:cs="Arial"/>
          <w:b/>
          <w:bCs/>
          <w:i/>
          <w:sz w:val="24"/>
          <w:szCs w:val="24"/>
          <w:lang w:val="pt-PT"/>
        </w:rPr>
        <w:t xml:space="preserve"> </w:t>
      </w:r>
      <w:r w:rsidRPr="00477A34">
        <w:rPr>
          <w:rFonts w:ascii="Arial" w:eastAsia="Verdana" w:hAnsi="Arial" w:cs="Arial"/>
          <w:sz w:val="24"/>
          <w:szCs w:val="24"/>
          <w:lang w:val="pt-PT"/>
        </w:rPr>
        <w:t>na hipótese do art. 75, inciso II, nos termos da Lei nº 14.133, de 1º de abril de 2021, da Instrução Normativa SEGES/ME nº 67/2021 e demais legislação aplicável.</w:t>
      </w:r>
    </w:p>
    <w:p w:rsidR="00572E67" w:rsidRPr="00477A34" w:rsidRDefault="00572E67" w:rsidP="00572E67">
      <w:pPr>
        <w:widowControl w:val="0"/>
        <w:autoSpaceDE w:val="0"/>
        <w:autoSpaceDN w:val="0"/>
        <w:spacing w:after="0" w:line="276" w:lineRule="auto"/>
        <w:jc w:val="both"/>
        <w:rPr>
          <w:rFonts w:ascii="Arial" w:eastAsia="Verdana" w:hAnsi="Arial" w:cs="Arial"/>
          <w:color w:val="000000" w:themeColor="text1"/>
          <w:sz w:val="24"/>
          <w:szCs w:val="24"/>
          <w:lang w:val="pt-PT"/>
        </w:rPr>
      </w:pPr>
    </w:p>
    <w:p w:rsidR="00572E67" w:rsidRPr="00477A34" w:rsidRDefault="00A13794" w:rsidP="00572E67">
      <w:pPr>
        <w:widowControl w:val="0"/>
        <w:autoSpaceDE w:val="0"/>
        <w:autoSpaceDN w:val="0"/>
        <w:spacing w:after="0" w:line="276" w:lineRule="auto"/>
        <w:jc w:val="both"/>
        <w:rPr>
          <w:rFonts w:ascii="Arial" w:eastAsia="Verdana" w:hAnsi="Arial" w:cs="Arial"/>
          <w:b/>
          <w:bCs/>
          <w:sz w:val="24"/>
          <w:szCs w:val="24"/>
          <w:lang w:val="pt-PT"/>
        </w:rPr>
      </w:pPr>
      <w:r>
        <w:rPr>
          <w:rFonts w:ascii="Arial" w:eastAsia="Verdana" w:hAnsi="Arial" w:cs="Arial"/>
          <w:b/>
          <w:bCs/>
          <w:color w:val="000000" w:themeColor="text1"/>
          <w:sz w:val="24"/>
          <w:szCs w:val="24"/>
          <w:lang w:val="pt-PT"/>
        </w:rPr>
        <w:t>Data da sessão: 28</w:t>
      </w:r>
      <w:r w:rsidR="001078F5" w:rsidRPr="00477A34">
        <w:rPr>
          <w:rFonts w:ascii="Arial" w:eastAsia="Verdana" w:hAnsi="Arial" w:cs="Arial"/>
          <w:b/>
          <w:bCs/>
          <w:color w:val="000000" w:themeColor="text1"/>
          <w:sz w:val="24"/>
          <w:szCs w:val="24"/>
          <w:lang w:val="pt-PT"/>
        </w:rPr>
        <w:t xml:space="preserve"> de maio</w:t>
      </w:r>
      <w:r w:rsidR="00572E67" w:rsidRPr="00477A34">
        <w:rPr>
          <w:rFonts w:ascii="Arial" w:eastAsia="Verdana" w:hAnsi="Arial" w:cs="Arial"/>
          <w:b/>
          <w:bCs/>
          <w:color w:val="000000" w:themeColor="text1"/>
          <w:sz w:val="24"/>
          <w:szCs w:val="24"/>
          <w:lang w:val="pt-PT"/>
        </w:rPr>
        <w:t xml:space="preserve"> de 2024.</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Horário da Fase de Lances:</w:t>
      </w:r>
      <w:r w:rsidRPr="00477A34">
        <w:rPr>
          <w:rFonts w:ascii="Arial" w:eastAsia="Verdana" w:hAnsi="Arial" w:cs="Arial"/>
          <w:color w:val="000000" w:themeColor="text1"/>
          <w:sz w:val="24"/>
          <w:szCs w:val="24"/>
          <w:lang w:val="pt-PT"/>
        </w:rPr>
        <w:t xml:space="preserve"> </w:t>
      </w:r>
      <w:r w:rsidR="00A13794">
        <w:rPr>
          <w:rFonts w:ascii="Arial" w:eastAsia="Verdana" w:hAnsi="Arial" w:cs="Arial"/>
          <w:i/>
          <w:iCs/>
          <w:color w:val="000000" w:themeColor="text1"/>
          <w:sz w:val="24"/>
          <w:szCs w:val="24"/>
          <w:lang w:val="pt-PT"/>
        </w:rPr>
        <w:t>14HORAS e 30MINUTOS HORÁRIO DE BRASÍLIA.</w:t>
      </w:r>
    </w:p>
    <w:p w:rsidR="00572E67" w:rsidRPr="00477A34" w:rsidRDefault="00572E67" w:rsidP="00572E67">
      <w:pPr>
        <w:widowControl w:val="0"/>
        <w:autoSpaceDE w:val="0"/>
        <w:autoSpaceDN w:val="0"/>
        <w:spacing w:after="0" w:line="240" w:lineRule="auto"/>
        <w:rPr>
          <w:rFonts w:ascii="Arial" w:eastAsia="Verdana" w:hAnsi="Arial" w:cs="Arial"/>
          <w:color w:val="000000" w:themeColor="text1"/>
          <w:sz w:val="24"/>
          <w:szCs w:val="24"/>
          <w:lang w:val="pt-PT"/>
        </w:rPr>
      </w:pPr>
      <w:r w:rsidRPr="00477A34">
        <w:rPr>
          <w:rFonts w:ascii="Arial" w:eastAsia="Verdana" w:hAnsi="Arial" w:cs="Arial"/>
          <w:b/>
          <w:bCs/>
          <w:color w:val="000000" w:themeColor="text1"/>
          <w:sz w:val="24"/>
          <w:szCs w:val="24"/>
          <w:lang w:val="pt-PT"/>
        </w:rPr>
        <w:t>Link</w:t>
      </w:r>
      <w:r w:rsidRPr="00477A34">
        <w:rPr>
          <w:rFonts w:ascii="Arial" w:eastAsia="Verdana" w:hAnsi="Arial" w:cs="Arial"/>
          <w:color w:val="000000" w:themeColor="text1"/>
          <w:sz w:val="24"/>
          <w:szCs w:val="24"/>
          <w:lang w:val="pt-PT"/>
        </w:rPr>
        <w:t xml:space="preserve">: </w:t>
      </w:r>
      <w:hyperlink r:id="rId7" w:history="1">
        <w:r w:rsidRPr="00477A34">
          <w:rPr>
            <w:rFonts w:ascii="Arial" w:eastAsia="Verdana" w:hAnsi="Arial" w:cs="Arial"/>
            <w:color w:val="0000FF"/>
            <w:sz w:val="24"/>
            <w:szCs w:val="24"/>
            <w:u w:val="single"/>
          </w:rPr>
          <w:t>www.licitasantanadomaranhao.com.br/</w:t>
        </w:r>
      </w:hyperlink>
    </w:p>
    <w:p w:rsidR="00572E67" w:rsidRPr="00477A34" w:rsidRDefault="00572E67" w:rsidP="00572E67">
      <w:pPr>
        <w:widowControl w:val="0"/>
        <w:autoSpaceDE w:val="0"/>
        <w:autoSpaceDN w:val="0"/>
        <w:spacing w:after="0" w:line="276" w:lineRule="auto"/>
        <w:ind w:right="-15"/>
        <w:jc w:val="both"/>
        <w:rPr>
          <w:rFonts w:ascii="Arial" w:eastAsia="Verdana" w:hAnsi="Arial" w:cs="Arial"/>
          <w:i/>
          <w:iCs/>
          <w:color w:val="FF0000"/>
          <w:sz w:val="24"/>
          <w:szCs w:val="24"/>
          <w:lang w:val="pt-PT"/>
        </w:rPr>
      </w:pPr>
      <w:r w:rsidRPr="00477A34">
        <w:rPr>
          <w:rFonts w:ascii="Arial" w:eastAsia="Verdana" w:hAnsi="Arial" w:cs="Arial"/>
          <w:b/>
          <w:bCs/>
          <w:i/>
          <w:iCs/>
          <w:sz w:val="24"/>
          <w:szCs w:val="24"/>
          <w:lang w:val="pt-PT"/>
        </w:rPr>
        <w:t>Critério de Julgamento:</w:t>
      </w:r>
      <w:r w:rsidRPr="00477A34">
        <w:rPr>
          <w:rFonts w:ascii="Arial" w:eastAsia="Verdana" w:hAnsi="Arial" w:cs="Arial"/>
          <w:sz w:val="24"/>
          <w:szCs w:val="24"/>
          <w:lang w:val="pt-PT"/>
        </w:rPr>
        <w:t xml:space="preserve"> Menor preço</w:t>
      </w:r>
    </w:p>
    <w:p w:rsidR="00572E67" w:rsidRPr="00477A34" w:rsidRDefault="00572E67" w:rsidP="00572E67">
      <w:pPr>
        <w:widowControl w:val="0"/>
        <w:autoSpaceDE w:val="0"/>
        <w:autoSpaceDN w:val="0"/>
        <w:spacing w:after="0" w:line="276" w:lineRule="auto"/>
        <w:ind w:right="-15"/>
        <w:jc w:val="both"/>
        <w:rPr>
          <w:rFonts w:ascii="Arial" w:eastAsia="Verdana" w:hAnsi="Arial" w:cs="Arial"/>
          <w:b/>
          <w:bCs/>
          <w:i/>
          <w:iCs/>
          <w:color w:val="FF0000"/>
          <w:sz w:val="24"/>
          <w:szCs w:val="24"/>
          <w:lang w:val="pt-PT"/>
        </w:rPr>
      </w:pPr>
    </w:p>
    <w:p w:rsidR="00572E67" w:rsidRPr="00477A34" w:rsidRDefault="00572E67" w:rsidP="00572E67">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0" w:name="_Toc142925860"/>
      <w:r w:rsidRPr="00477A34">
        <w:rPr>
          <w:rFonts w:ascii="Arial" w:eastAsia="Times New Roman" w:hAnsi="Arial" w:cs="Arial"/>
          <w:b/>
          <w:sz w:val="24"/>
          <w:szCs w:val="24"/>
          <w:lang w:eastAsia="ar-SA"/>
        </w:rPr>
        <w:t>OBJETO DA CONTRATAÇÃO DIRETA</w:t>
      </w:r>
      <w:bookmarkEnd w:id="0"/>
    </w:p>
    <w:p w:rsidR="00572E67" w:rsidRPr="00477A34" w:rsidRDefault="00572E67" w:rsidP="001078F5">
      <w:pPr>
        <w:widowControl w:val="0"/>
        <w:numPr>
          <w:ilvl w:val="1"/>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color w:val="000000" w:themeColor="text1"/>
          <w:sz w:val="24"/>
          <w:szCs w:val="24"/>
          <w:lang w:eastAsia="zh-CN" w:bidi="hi-IN"/>
        </w:rPr>
        <w:t xml:space="preserve">O objeto do presente procedimento é a escolha da proposta mais vantajosa para a </w:t>
      </w:r>
      <w:r w:rsidRPr="00477A34">
        <w:rPr>
          <w:rFonts w:ascii="Arial" w:eastAsia="WenQuanYi Micro Hei" w:hAnsi="Arial" w:cs="Arial"/>
          <w:sz w:val="24"/>
          <w:szCs w:val="24"/>
          <w:lang w:eastAsia="zh-CN" w:bidi="hi-IN"/>
        </w:rPr>
        <w:t xml:space="preserve">contratação, </w:t>
      </w:r>
      <w:r w:rsidRPr="00477A34">
        <w:rPr>
          <w:rFonts w:ascii="Arial" w:eastAsia="WenQuanYi Micro Hei" w:hAnsi="Arial" w:cs="Arial"/>
          <w:color w:val="000000" w:themeColor="text1"/>
          <w:sz w:val="24"/>
          <w:szCs w:val="24"/>
          <w:lang w:eastAsia="zh-CN" w:bidi="hi-IN"/>
        </w:rPr>
        <w:t>por dispensa de licitação, de</w:t>
      </w:r>
      <w:r w:rsidR="001078F5" w:rsidRPr="00477A34">
        <w:rPr>
          <w:rFonts w:ascii="Arial" w:hAnsi="Arial" w:cs="Arial"/>
          <w:sz w:val="24"/>
          <w:szCs w:val="24"/>
        </w:rPr>
        <w:t xml:space="preserve"> </w:t>
      </w:r>
      <w:r w:rsidR="001078F5" w:rsidRPr="00477A34">
        <w:rPr>
          <w:rFonts w:ascii="Arial" w:eastAsia="WenQuanYi Micro Hei" w:hAnsi="Arial" w:cs="Arial"/>
          <w:color w:val="000000" w:themeColor="text1"/>
          <w:sz w:val="24"/>
          <w:szCs w:val="24"/>
          <w:lang w:eastAsia="zh-CN" w:bidi="hi-IN"/>
        </w:rPr>
        <w:t>CONTRATAÇÃO DE EMPRESA PARA PRESTAÇÃO DE SERVIÇOS DE DIVULGAÇÃO E PUBLICIDADE INSTITUCIONAL DE ATOS E AÇÕES DE ADMINISTRAÇÃO PÚBLICA MUNICIPAL DE SANTANA DO MARANHÃO/MA</w:t>
      </w:r>
      <w:r w:rsidRPr="00477A34">
        <w:rPr>
          <w:rFonts w:ascii="Arial" w:eastAsia="WenQuanYi Micro Hei" w:hAnsi="Arial" w:cs="Arial"/>
          <w:b/>
          <w:bCs/>
          <w:color w:val="000000" w:themeColor="text1"/>
          <w:sz w:val="24"/>
          <w:szCs w:val="24"/>
          <w:lang w:eastAsia="zh-CN" w:bidi="hi-IN"/>
        </w:rPr>
        <w:t>,</w:t>
      </w:r>
      <w:r w:rsidRPr="00477A34">
        <w:rPr>
          <w:rFonts w:ascii="Arial" w:eastAsia="WenQuanYi Micro Hei" w:hAnsi="Arial" w:cs="Arial"/>
          <w:color w:val="000000" w:themeColor="text1"/>
          <w:sz w:val="24"/>
          <w:szCs w:val="24"/>
          <w:lang w:eastAsia="zh-CN" w:bidi="hi-IN"/>
        </w:rPr>
        <w:t xml:space="preserve"> conforme condições, quantidades e exigências estabelecidas neste Aviso de Contratação Direta e seus anexos.</w:t>
      </w:r>
    </w:p>
    <w:p w:rsidR="00572E67" w:rsidRPr="00477A34" w:rsidRDefault="00572E67" w:rsidP="00572E67">
      <w:pPr>
        <w:widowControl w:val="0"/>
        <w:numPr>
          <w:ilvl w:val="2"/>
          <w:numId w:val="2"/>
        </w:numPr>
        <w:suppressAutoHyphens/>
        <w:autoSpaceDE w:val="0"/>
        <w:autoSpaceDN w:val="0"/>
        <w:spacing w:before="120" w:after="120" w:line="276" w:lineRule="auto"/>
        <w:jc w:val="both"/>
        <w:textAlignment w:val="baseline"/>
        <w:rPr>
          <w:rFonts w:ascii="Arial" w:eastAsia="WenQuanYi Micro Hei" w:hAnsi="Arial" w:cs="Arial"/>
          <w:sz w:val="24"/>
          <w:szCs w:val="24"/>
          <w:lang w:eastAsia="zh-CN" w:bidi="hi-IN"/>
        </w:rPr>
      </w:pPr>
      <w:r w:rsidRPr="00477A34">
        <w:rPr>
          <w:rFonts w:ascii="Arial" w:eastAsia="WenQuanYi Micro Hei" w:hAnsi="Arial" w:cs="Arial"/>
          <w:sz w:val="24"/>
          <w:szCs w:val="24"/>
          <w:lang w:eastAsia="zh-CN" w:bidi="hi-IN"/>
        </w:rPr>
        <w:t>Havendo mais de um item, faculta-se ao fornecedor a participação em quantos forem de seu interesse.</w:t>
      </w:r>
    </w:p>
    <w:p w:rsidR="00F12E19"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O critério de julgamento adotado será o</w:t>
      </w:r>
      <w:r w:rsidRPr="00477A34">
        <w:rPr>
          <w:rFonts w:ascii="Arial" w:eastAsia="Verdana" w:hAnsi="Arial" w:cs="Arial"/>
          <w:i/>
          <w:iCs/>
          <w:sz w:val="24"/>
          <w:szCs w:val="24"/>
          <w:lang w:val="pt-PT"/>
        </w:rPr>
        <w:t xml:space="preserve"> menor preço,</w:t>
      </w:r>
      <w:r w:rsidRPr="00477A34">
        <w:rPr>
          <w:rFonts w:ascii="Arial" w:eastAsia="Verdana" w:hAnsi="Arial" w:cs="Arial"/>
          <w:sz w:val="24"/>
          <w:szCs w:val="24"/>
          <w:lang w:val="pt-PT"/>
        </w:rPr>
        <w:t xml:space="preserve"> observadas as exigências contidas neste Aviso de Contratação Direta e seus Anexos quanto às especificações do objeto. </w:t>
      </w:r>
    </w:p>
    <w:p w:rsidR="00572E67" w:rsidRPr="00477A34" w:rsidRDefault="00572E67" w:rsidP="00572E67">
      <w:pPr>
        <w:jc w:val="both"/>
        <w:rPr>
          <w:rFonts w:ascii="Arial" w:eastAsia="Verdana" w:hAnsi="Arial" w:cs="Arial"/>
          <w:b/>
          <w:sz w:val="24"/>
          <w:szCs w:val="24"/>
          <w:lang w:val="pt-PT"/>
        </w:rPr>
      </w:pPr>
      <w:r w:rsidRPr="00477A34">
        <w:rPr>
          <w:rFonts w:ascii="Arial" w:eastAsia="Verdana" w:hAnsi="Arial" w:cs="Arial"/>
          <w:b/>
          <w:sz w:val="24"/>
          <w:szCs w:val="24"/>
          <w:lang w:val="pt-PT"/>
        </w:rPr>
        <w:t xml:space="preserve">2. PARTICIPAÇÃO NA DISPENSA ELETRÔNICA.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w:t>
      </w:r>
      <w:r w:rsidRPr="00477A34">
        <w:rPr>
          <w:rFonts w:ascii="Arial" w:eastAsia="Verdana" w:hAnsi="Arial" w:cs="Arial"/>
          <w:sz w:val="24"/>
          <w:szCs w:val="24"/>
          <w:lang w:val="pt-PT"/>
        </w:rPr>
        <w:tab/>
        <w:t xml:space="preserve">A participação na presente dispensa eletrônica ocorrerá por meio do Sistema de Dispensa Eletrônica, disponível no site </w:t>
      </w:r>
      <w:r w:rsidR="00E7566E">
        <w:rPr>
          <w:rStyle w:val="Hyperlink"/>
          <w:rFonts w:ascii="Arial" w:eastAsia="Verdana" w:hAnsi="Arial" w:cs="Arial"/>
          <w:sz w:val="24"/>
          <w:szCs w:val="24"/>
        </w:rPr>
        <w:fldChar w:fldCharType="begin"/>
      </w:r>
      <w:r w:rsidR="00E7566E">
        <w:rPr>
          <w:rStyle w:val="Hyperlink"/>
          <w:rFonts w:ascii="Arial" w:eastAsia="Verdana" w:hAnsi="Arial" w:cs="Arial"/>
          <w:sz w:val="24"/>
          <w:szCs w:val="24"/>
        </w:rPr>
        <w:instrText xml:space="preserve"> HYPERLINK "http://www.licitasantanadomaranhao.com.br/" </w:instrText>
      </w:r>
      <w:r w:rsidR="00E7566E">
        <w:rPr>
          <w:rStyle w:val="Hyperlink"/>
          <w:rFonts w:ascii="Arial" w:eastAsia="Verdana" w:hAnsi="Arial" w:cs="Arial"/>
          <w:sz w:val="24"/>
          <w:szCs w:val="24"/>
        </w:rPr>
        <w:fldChar w:fldCharType="separate"/>
      </w:r>
      <w:r w:rsidRPr="00477A34">
        <w:rPr>
          <w:rStyle w:val="Hyperlink"/>
          <w:rFonts w:ascii="Arial" w:eastAsia="Verdana" w:hAnsi="Arial" w:cs="Arial"/>
          <w:sz w:val="24"/>
          <w:szCs w:val="24"/>
        </w:rPr>
        <w:t>www.licitasantanadomaranhao.com.br/</w:t>
      </w:r>
      <w:r w:rsidR="00E7566E">
        <w:rPr>
          <w:rStyle w:val="Hyperlink"/>
          <w:rFonts w:ascii="Arial" w:eastAsia="Verdana" w:hAnsi="Arial" w:cs="Arial"/>
          <w:sz w:val="24"/>
          <w:szCs w:val="24"/>
        </w:rPr>
        <w:fldChar w:fldCharType="end"/>
      </w:r>
      <w:r w:rsidRPr="00477A34">
        <w:rPr>
          <w:rFonts w:ascii="Arial" w:eastAsia="Verdana" w:hAnsi="Arial" w:cs="Arial"/>
          <w:sz w:val="24"/>
          <w:szCs w:val="24"/>
          <w:lang w:val="pt-PT"/>
        </w:rPr>
        <w:t xml:space="preserve">. </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2.1.1.</w:t>
      </w:r>
      <w:r w:rsidRPr="00477A34">
        <w:rPr>
          <w:rFonts w:ascii="Arial" w:eastAsia="Verdana" w:hAnsi="Arial" w:cs="Arial"/>
          <w:sz w:val="24"/>
          <w:szCs w:val="24"/>
          <w:lang w:val="pt-PT"/>
        </w:rPr>
        <w:tab/>
        <w:t xml:space="preserve">O procedimento será divulgado no </w:t>
      </w:r>
      <w:r w:rsidR="00F174E0" w:rsidRPr="00477A34">
        <w:rPr>
          <w:rFonts w:ascii="Arial" w:eastAsia="Verdana" w:hAnsi="Arial" w:cs="Arial"/>
          <w:sz w:val="24"/>
          <w:szCs w:val="24"/>
          <w:lang w:val="pt-PT"/>
        </w:rPr>
        <w:t>Portal do Município</w:t>
      </w:r>
      <w:r w:rsidRPr="00477A34">
        <w:rPr>
          <w:rFonts w:ascii="Arial" w:eastAsia="Verdana" w:hAnsi="Arial" w:cs="Arial"/>
          <w:sz w:val="24"/>
          <w:szCs w:val="24"/>
          <w:lang w:val="pt-PT"/>
        </w:rPr>
        <w:t xml:space="preserve"> e no Portal Nacional de Contratações Públicas - PNCP, e encaminhado automaticamente aos fornecedores registrados no Sistema de Registro Cadastral Unificado - Sicaf, </w:t>
      </w:r>
      <w:r w:rsidRPr="00477A34">
        <w:rPr>
          <w:rFonts w:ascii="Arial" w:eastAsia="Verdana" w:hAnsi="Arial" w:cs="Arial"/>
          <w:sz w:val="24"/>
          <w:szCs w:val="24"/>
          <w:lang w:val="pt-PT"/>
        </w:rPr>
        <w:lastRenderedPageBreak/>
        <w:t>por mensagem eletrônica, na correspondente linha de fornecimento que pretende atender.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2.1.2.</w:t>
      </w:r>
      <w:r w:rsidRPr="00477A34">
        <w:rPr>
          <w:rFonts w:ascii="Arial" w:eastAsia="Verdana" w:hAnsi="Arial" w:cs="Arial"/>
          <w:sz w:val="24"/>
          <w:szCs w:val="24"/>
          <w:lang w:val="pt-PT"/>
        </w:rPr>
        <w:tab/>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2.1.3.</w:t>
      </w:r>
      <w:r w:rsidRPr="00477A34">
        <w:rPr>
          <w:rFonts w:ascii="Arial" w:eastAsia="Verdana" w:hAnsi="Arial" w:cs="Arial"/>
          <w:sz w:val="24"/>
          <w:szCs w:val="24"/>
          <w:lang w:val="pt-PT"/>
        </w:rPr>
        <w:tab/>
        <w:t>Pparticipação é exclusiva a microempresas e empresas de pequeno porte, nos termos do art. 49, inciso IV, c/c o art. 48, inciso I, da Lei Complementar nº 123, de 14 de dezembro de 2006.</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2.2.1.</w:t>
      </w:r>
      <w:r w:rsidRPr="00477A34">
        <w:rPr>
          <w:rFonts w:ascii="Arial" w:eastAsia="Verdana" w:hAnsi="Arial" w:cs="Arial"/>
          <w:sz w:val="24"/>
          <w:szCs w:val="24"/>
          <w:lang w:val="pt-PT"/>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2.2.2.</w:t>
      </w:r>
      <w:r w:rsidRPr="00477A34">
        <w:rPr>
          <w:rFonts w:ascii="Arial" w:eastAsia="Verdana" w:hAnsi="Arial" w:cs="Arial"/>
          <w:sz w:val="24"/>
          <w:szCs w:val="24"/>
          <w:lang w:val="pt-PT"/>
        </w:rPr>
        <w:tab/>
        <w:t>Será concedido tratamento favorecido para as microempresas e empresas de pequeno porte, para as sociedades cooperativas mencionadas no artigo 16 da Lei nº 14.133, de 2021, nos limites previstos da Lei Complementar nº 123, de 2006 e do Decreto n.º 8.538, de 2015.</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w:t>
      </w:r>
      <w:r w:rsidRPr="00477A34">
        <w:rPr>
          <w:rFonts w:ascii="Arial" w:eastAsia="Verdana" w:hAnsi="Arial" w:cs="Arial"/>
          <w:sz w:val="24"/>
          <w:szCs w:val="24"/>
          <w:lang w:val="pt-PT"/>
        </w:rPr>
        <w:tab/>
        <w:t>Não poderão participar desta dispensa de licitação os fornecedores: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2.3.1.</w:t>
      </w:r>
      <w:r w:rsidRPr="00477A34">
        <w:rPr>
          <w:rFonts w:ascii="Arial" w:eastAsia="Verdana" w:hAnsi="Arial" w:cs="Arial"/>
          <w:sz w:val="24"/>
          <w:szCs w:val="24"/>
          <w:lang w:val="pt-PT"/>
        </w:rPr>
        <w:tab/>
        <w:t>que não atendam às condições deste Aviso de Contratação Direta e seu(s) anexo(s);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2.3.2.</w:t>
      </w:r>
      <w:r w:rsidRPr="00477A34">
        <w:rPr>
          <w:rFonts w:ascii="Arial" w:eastAsia="Verdana" w:hAnsi="Arial" w:cs="Arial"/>
          <w:sz w:val="24"/>
          <w:szCs w:val="24"/>
          <w:lang w:val="pt-PT"/>
        </w:rPr>
        <w:tab/>
        <w:t>estrangeiros que não tenham representação legal no Brasil com poderes expressos para receber citação e responder administrativa ou judicialmente;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w:t>
      </w:r>
      <w:r w:rsidRPr="00477A34">
        <w:rPr>
          <w:rFonts w:ascii="Arial" w:eastAsia="Verdana" w:hAnsi="Arial" w:cs="Arial"/>
          <w:sz w:val="24"/>
          <w:szCs w:val="24"/>
          <w:lang w:val="pt-PT"/>
        </w:rPr>
        <w:tab/>
        <w:t>que se enquadrem nas seguintes vedações: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a)</w:t>
      </w:r>
      <w:r w:rsidRPr="00477A34">
        <w:rPr>
          <w:rFonts w:ascii="Arial" w:eastAsia="Verdana" w:hAnsi="Arial" w:cs="Arial"/>
          <w:sz w:val="24"/>
          <w:szCs w:val="24"/>
          <w:lang w:val="pt-PT"/>
        </w:rPr>
        <w:tab/>
        <w:t>autor do anteprojeto, do projeto básico ou do projeto executivo, pessoa física ou jurídica, quando a contratação versar sobre obra, serviços ou fornecimento de bens a ele relacionados;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b)</w:t>
      </w:r>
      <w:r w:rsidRPr="00477A34">
        <w:rPr>
          <w:rFonts w:ascii="Arial" w:eastAsia="Verdana" w:hAnsi="Arial" w:cs="Arial"/>
          <w:sz w:val="24"/>
          <w:szCs w:val="24"/>
          <w:lang w:val="pt-PT"/>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c)</w:t>
      </w:r>
      <w:r w:rsidRPr="00477A34">
        <w:rPr>
          <w:rFonts w:ascii="Arial" w:eastAsia="Verdana" w:hAnsi="Arial" w:cs="Arial"/>
          <w:sz w:val="24"/>
          <w:szCs w:val="24"/>
          <w:lang w:val="pt-PT"/>
        </w:rPr>
        <w:tab/>
        <w:t>pessoa física ou jurídica que se encontre, ao tempo da contratação, impossibilitada de contratar em decorrência de sanção que lhe foi imposta;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d)</w:t>
      </w:r>
      <w:r w:rsidRPr="00477A34">
        <w:rPr>
          <w:rFonts w:ascii="Arial" w:eastAsia="Verdana" w:hAnsi="Arial" w:cs="Arial"/>
          <w:sz w:val="24"/>
          <w:szCs w:val="24"/>
          <w:lang w:val="pt-PT"/>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572E67" w:rsidRPr="00477A34" w:rsidRDefault="00572E67" w:rsidP="00572E67">
      <w:pPr>
        <w:jc w:val="both"/>
        <w:rPr>
          <w:rFonts w:ascii="Arial" w:eastAsia="Verdana" w:hAnsi="Arial" w:cs="Arial"/>
          <w:sz w:val="24"/>
          <w:szCs w:val="24"/>
          <w:lang w:val="pt-PT"/>
        </w:rPr>
      </w:pPr>
      <w:bookmarkStart w:id="1" w:name="_GoBack"/>
      <w:bookmarkEnd w:id="1"/>
      <w:r w:rsidRPr="00477A34">
        <w:rPr>
          <w:rFonts w:ascii="Arial" w:eastAsia="Verdana" w:hAnsi="Arial" w:cs="Arial"/>
          <w:sz w:val="24"/>
          <w:szCs w:val="24"/>
          <w:lang w:val="pt-PT"/>
        </w:rPr>
        <w:t>e)</w:t>
      </w:r>
      <w:r w:rsidRPr="00477A34">
        <w:rPr>
          <w:rFonts w:ascii="Arial" w:eastAsia="Verdana" w:hAnsi="Arial" w:cs="Arial"/>
          <w:sz w:val="24"/>
          <w:szCs w:val="24"/>
          <w:lang w:val="pt-PT"/>
        </w:rPr>
        <w:tab/>
        <w:t>empresas controladoras, controladas ou coligadas, nos termos da Lei nº 6.404, de 15 de dezembro de 1976, concorrendo entre si;</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f)</w:t>
      </w:r>
      <w:r w:rsidRPr="00477A34">
        <w:rPr>
          <w:rFonts w:ascii="Arial" w:eastAsia="Verdana" w:hAnsi="Arial" w:cs="Arial"/>
          <w:sz w:val="24"/>
          <w:szCs w:val="24"/>
          <w:lang w:val="pt-PT"/>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2.3.3.1.</w:t>
      </w:r>
      <w:r w:rsidRPr="00477A34">
        <w:rPr>
          <w:rFonts w:ascii="Arial" w:eastAsia="Verdana" w:hAnsi="Arial" w:cs="Arial"/>
          <w:sz w:val="24"/>
          <w:szCs w:val="24"/>
          <w:lang w:val="pt-PT"/>
        </w:rPr>
        <w:tab/>
        <w:t>Equiparam-se aos autores do projeto as empresas integrantes do mesmo grupo econômico;</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2.3.3.2.</w:t>
      </w:r>
      <w:r w:rsidRPr="00477A34">
        <w:rPr>
          <w:rFonts w:ascii="Arial" w:eastAsia="Verdana" w:hAnsi="Arial" w:cs="Arial"/>
          <w:sz w:val="24"/>
          <w:szCs w:val="24"/>
          <w:lang w:val="pt-PT"/>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2.3.4.</w:t>
      </w:r>
      <w:r w:rsidRPr="00477A34">
        <w:rPr>
          <w:rFonts w:ascii="Arial" w:eastAsia="Verdana" w:hAnsi="Arial" w:cs="Arial"/>
          <w:sz w:val="24"/>
          <w:szCs w:val="24"/>
          <w:lang w:val="pt-PT"/>
        </w:rPr>
        <w:tab/>
        <w:t>organizações da Sociedade Civil de Interesse Público - OSCIP, atuando nessa condição (Acórdão nº 746/2014-TCU-Plenário); e</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2.3.5.</w:t>
      </w:r>
      <w:r w:rsidRPr="00477A34">
        <w:rPr>
          <w:rFonts w:ascii="Arial" w:eastAsia="Verdana" w:hAnsi="Arial" w:cs="Arial"/>
          <w:sz w:val="24"/>
          <w:szCs w:val="24"/>
          <w:lang w:val="pt-PT"/>
        </w:rPr>
        <w:tab/>
        <w:t>sociedades cooperativas.</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w:t>
      </w:r>
      <w:r w:rsidRPr="00477A34">
        <w:rPr>
          <w:rFonts w:ascii="Arial" w:eastAsia="Verdana" w:hAnsi="Arial" w:cs="Arial"/>
          <w:sz w:val="24"/>
          <w:szCs w:val="24"/>
          <w:lang w:val="pt-PT"/>
        </w:rPr>
        <w:tab/>
        <w:t>Será permitida a participação de cooperativas, desde que apresentem demonstrativo de atuação em regime cooperado, com repartição de receitas e despesas entre os cooperados e atendam ao art. 16 da Lei nº 14.133, de 2021.</w:t>
      </w:r>
    </w:p>
    <w:p w:rsidR="00572E67" w:rsidRPr="00477A34" w:rsidRDefault="00572E67" w:rsidP="00572E67">
      <w:pPr>
        <w:jc w:val="both"/>
        <w:rPr>
          <w:rFonts w:ascii="Arial" w:eastAsia="Verdana" w:hAnsi="Arial" w:cs="Arial"/>
          <w:sz w:val="24"/>
          <w:szCs w:val="24"/>
          <w:lang w:val="pt-PT"/>
        </w:rPr>
      </w:pPr>
      <w:r w:rsidRPr="00477A34">
        <w:rPr>
          <w:rFonts w:ascii="Arial" w:eastAsia="Verdana" w:hAnsi="Arial" w:cs="Arial"/>
          <w:sz w:val="24"/>
          <w:szCs w:val="24"/>
          <w:lang w:val="pt-PT"/>
        </w:rPr>
        <w:t>2.4.1.</w:t>
      </w:r>
      <w:r w:rsidRPr="00477A34">
        <w:rPr>
          <w:rFonts w:ascii="Arial" w:eastAsia="Verdana" w:hAnsi="Arial" w:cs="Arial"/>
          <w:sz w:val="24"/>
          <w:szCs w:val="24"/>
          <w:lang w:val="pt-PT"/>
        </w:rPr>
        <w:tab/>
        <w:t>Em sendo permitida a participação de cooperativas, serão estendidas a elas os benefícios previstos para as microempresas e empresas de pequeno porte quando elas atenderem ao disposto no art. 34 da Lei n.º 11.488, de 15 de junho de 2007.</w:t>
      </w:r>
    </w:p>
    <w:p w:rsidR="00572E67" w:rsidRPr="00477A34" w:rsidRDefault="00572E67" w:rsidP="009228D0">
      <w:pPr>
        <w:pStyle w:val="Ttulo1"/>
        <w:widowControl w:val="0"/>
        <w:numPr>
          <w:ilvl w:val="0"/>
          <w:numId w:val="3"/>
        </w:numPr>
        <w:autoSpaceDE w:val="0"/>
        <w:autoSpaceDN w:val="0"/>
        <w:spacing w:before="120" w:after="120" w:line="276" w:lineRule="auto"/>
        <w:textAlignment w:val="baseline"/>
        <w:rPr>
          <w:rFonts w:cs="Arial"/>
        </w:rPr>
      </w:pPr>
      <w:bookmarkStart w:id="2" w:name="_Toc142925863"/>
      <w:r w:rsidRPr="00477A34">
        <w:rPr>
          <w:rFonts w:cs="Arial"/>
        </w:rPr>
        <w:t>INGRESSO NA DISPENSA ELETRÔNICA E CADASTRAMENTO DA PROPOSTA INICIAL</w:t>
      </w:r>
      <w:bookmarkEnd w:id="2"/>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sz w:val="24"/>
          <w:szCs w:val="24"/>
          <w:lang w:val="pt-PT"/>
        </w:rPr>
      </w:pPr>
      <w:r w:rsidRPr="00477A34">
        <w:rPr>
          <w:rFonts w:ascii="Arial" w:eastAsia="Verdana" w:hAnsi="Arial" w:cs="Arial"/>
          <w:color w:val="000000" w:themeColor="text1"/>
          <w:sz w:val="24"/>
          <w:szCs w:val="24"/>
          <w:lang w:val="pt-PT"/>
        </w:rPr>
        <w:t>O ingresso do fornecedor na disputa da dispensa eletrônica ocorrerá com o cadastramento de sua proposta inicial, na forma deste item.</w:t>
      </w:r>
    </w:p>
    <w:p w:rsidR="00572E67" w:rsidRPr="00477A34" w:rsidRDefault="00572E67" w:rsidP="00572E67">
      <w:pPr>
        <w:widowControl w:val="0"/>
        <w:numPr>
          <w:ilvl w:val="1"/>
          <w:numId w:val="2"/>
        </w:numPr>
        <w:suppressAutoHyphens/>
        <w:autoSpaceDE w:val="0"/>
        <w:autoSpaceDN w:val="0"/>
        <w:snapToGrid w:val="0"/>
        <w:spacing w:before="120" w:after="120" w:line="276" w:lineRule="auto"/>
        <w:ind w:left="425"/>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O fornecedor interessado, após a divulgação do Aviso de Contratação Direta, encaminhará, exclusivamente por meio do Sistema de Dispensa Eletrônica, a proposta com a descrição do objeto ofertado, a marca do produto, quando </w:t>
      </w:r>
      <w:r w:rsidRPr="00477A34">
        <w:rPr>
          <w:rFonts w:ascii="Arial" w:eastAsia="Verdana" w:hAnsi="Arial" w:cs="Arial"/>
          <w:color w:val="000000" w:themeColor="text1"/>
          <w:sz w:val="24"/>
          <w:szCs w:val="24"/>
          <w:lang w:val="pt-PT"/>
        </w:rPr>
        <w:lastRenderedPageBreak/>
        <w:t>for o caso, e o preço ou o desconto, até a data e o horário estabelecidos para abertura do procedimento.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Todas as especificações do objeto contidas na proposta, em especial o preço ou o desconto ofertados, vinculam a Contratada.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Nos valores propostos estarão inclusos todos os custos operacionais, encargos previdenciários, trabalhistas, tributários, comerciais e quaisquer outros que incidam direta ou indiretamente na execução do objeto;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Os preços ofertados, tanto na proposta inicial, quanto na etapa de lances, serão de exclusiva responsabilidade do fornecedor, não lhe assistindo o direito de pleitear qualquer alteração, sob alegação de erro, omissão ou qualquer outro pretexto.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Se o regime tributário da empresa implicar o recolhimento de tributos em percentuais variáveis, a cotação adequada será aquela correspondente à média dos efetivos recolhimentos da empresa nos últimos doze meses.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Independentemente do percentual do tributo que constar da planilha, no pagamento serão retidos na fonte os percentuais estabelecidos pela legislação vigente.</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A apresentação das propostas implica obrigatoriedade do cumprimento das disposições nelas contidas, em conformidade com o que dispõe o Termo de Referência, Projeto Básico e 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t xml:space="preserve">Uma vez enviada a proposta no sistema, os fornecedores NÃO poderão retirá-la, substituí-la ou modificá-la.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No cadastramento da proposta inicial, o fornecedor deverá, também, assinalar Termo de Aceitação, em campo próprio do sistema eletrônico, relativo às seguintes declarações: </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inexistem fatos impeditivos para sua habilitação no certame, ciente da obrigatoriedade de declarar ocorrências posteriores;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rPr>
        <w:lastRenderedPageBreak/>
        <w:t>Que cumpre os requisitos estabelecidos no artigo 3° da Lei Complementar nº 123, de 2006, estando apto a usufruir do tratamento favorecido estabelecido em seus arts. 42 a 49;</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está ciente e concorda com as condições contidas no Aviso de Contratação Direta e seus anexos;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se responsabiliza pelas transações que forem efetuadas no sistema, assumindo-as como firmes e verdadeiras;</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cumpre as exigências de reserva de cargos para pessoa com deficiência e para reabilitado da Previdência Social, de que trata o art. 93 da Lei nº 8.213/91.</w:t>
      </w:r>
    </w:p>
    <w:p w:rsidR="009228D0" w:rsidRPr="00477A34" w:rsidRDefault="009228D0" w:rsidP="009228D0">
      <w:pPr>
        <w:pStyle w:val="PargrafodaLista"/>
        <w:widowControl w:val="0"/>
        <w:numPr>
          <w:ilvl w:val="0"/>
          <w:numId w:val="4"/>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que não emprega menor de 18 anos em trabalho noturno, perigoso ou insalubre e não emprega menor de 16 anos, salvo menor, a partir de 14 anos, na condição de aprendiz, nos termos do artigo 7°, XXXIII, da Constituição;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fornecedor organizado em cooperativa deverá declarar, ainda, em campo próprio do sistema eletrônico, que cumpre os requisitos estabelecidos no artigo 16 da Lei nº 14.133, de 2021.</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Desde que disponibilizada a funcionalidade no sistema, fica facultado ao fornecedor, ao cadastrar sua proposta inicial, a parametrização de valor final mínimo, com o registro do seu lance final aceitável (menor preço ou maior desconto, conforme o caso).</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 xml:space="preserve">Feita essa opção os lances serão enviados automaticamente pelo sistema, respeitados os limites cadastrados pelo fornecedor e o intervalo mínimo entre lances previsto neste aviso. </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Sem prejuízo do disposto acima, os lances poderão ser enviados manualmente, na forma da seção respectiva deste Aviso de Contratação Direta;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final mínimo poderá ser alterado pelo fornecedor durante a fase de disputa, desde que não assuma valor superior a lance já registrado por ele no sistema.</w:t>
      </w:r>
    </w:p>
    <w:p w:rsidR="009228D0" w:rsidRPr="00477A34" w:rsidRDefault="009228D0" w:rsidP="009228D0">
      <w:pPr>
        <w:widowControl w:val="0"/>
        <w:numPr>
          <w:ilvl w:val="1"/>
          <w:numId w:val="2"/>
        </w:numPr>
        <w:suppressAutoHyphens/>
        <w:autoSpaceDE w:val="0"/>
        <w:autoSpaceDN w:val="0"/>
        <w:snapToGrid w:val="0"/>
        <w:spacing w:before="120" w:after="120" w:line="276" w:lineRule="auto"/>
        <w:jc w:val="both"/>
        <w:rPr>
          <w:rFonts w:ascii="Arial" w:eastAsia="Verdana" w:hAnsi="Arial" w:cs="Arial"/>
          <w:color w:val="000000" w:themeColor="text1"/>
          <w:sz w:val="24"/>
          <w:szCs w:val="24"/>
          <w:lang w:val="pt-PT"/>
        </w:rPr>
      </w:pPr>
      <w:r w:rsidRPr="00477A34">
        <w:rPr>
          <w:rFonts w:ascii="Arial" w:eastAsia="Verdana" w:hAnsi="Arial" w:cs="Arial"/>
          <w:color w:val="000000" w:themeColor="text1"/>
          <w:sz w:val="24"/>
          <w:szCs w:val="24"/>
          <w:lang w:val="pt-PT"/>
        </w:rPr>
        <w:t>O valor mínimo parametrizado possui caráter sigiloso aos demais participantes do certame e para o órgão ou entidade contratante. Apenas os lances efetivamente enviados poderão ser conhecidos dos fornecedores na forma da seção seguinte deste Aviso.</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3" w:name="_Toc142925864"/>
      <w:r w:rsidRPr="00477A34">
        <w:rPr>
          <w:rFonts w:cs="Arial"/>
        </w:rPr>
        <w:t>FASE DE LANCES</w:t>
      </w:r>
      <w:bookmarkEnd w:id="3"/>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lastRenderedPageBreak/>
        <w:t xml:space="preserve">A partir da data e horário estabelecidos neste Aviso de Contratação Direta, a sessão pública será automaticamente aberta pelo sistema para o envio de lances públicos e sucessivos, </w:t>
      </w:r>
      <w:r w:rsidRPr="00477A34">
        <w:rPr>
          <w:rFonts w:ascii="Arial" w:hAnsi="Arial" w:cs="Arial"/>
          <w:bCs/>
          <w:sz w:val="24"/>
          <w:szCs w:val="24"/>
        </w:rPr>
        <w:t>exclusivamente por meio do sistema eletrônico</w:t>
      </w:r>
      <w:r w:rsidRPr="00477A34">
        <w:rPr>
          <w:rFonts w:ascii="Arial" w:hAnsi="Arial" w:cs="Arial"/>
          <w:sz w:val="24"/>
          <w:szCs w:val="24"/>
        </w:rPr>
        <w:t xml:space="preserve">, </w:t>
      </w:r>
      <w:r w:rsidRPr="00477A34">
        <w:rPr>
          <w:rFonts w:ascii="Arial" w:hAnsi="Arial" w:cs="Arial"/>
          <w:color w:val="000000" w:themeColor="text1"/>
          <w:sz w:val="24"/>
          <w:szCs w:val="24"/>
        </w:rPr>
        <w:t>sendo encerrado no horário de finalização de lances também já previsto neste aviso.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Iniciada a etapa competitiva, os fornecedores deverão encaminhar lances exclusivamente por meio de sistema eletrônico, sendo imediatamente informados do seu recebimento e do valor consignado no registro.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lance deverá ser ofertado pelo </w:t>
      </w:r>
      <w:r w:rsidRPr="00477A34">
        <w:rPr>
          <w:rFonts w:ascii="Arial" w:hAnsi="Arial" w:cs="Arial"/>
          <w:i/>
          <w:iCs/>
          <w:sz w:val="24"/>
          <w:szCs w:val="24"/>
        </w:rPr>
        <w:t xml:space="preserve">valor total </w:t>
      </w:r>
      <w:r w:rsidRPr="00477A34">
        <w:rPr>
          <w:rFonts w:ascii="Arial" w:hAnsi="Arial" w:cs="Arial"/>
          <w:sz w:val="24"/>
          <w:szCs w:val="24"/>
        </w:rPr>
        <w:t>do item.</w:t>
      </w:r>
    </w:p>
    <w:p w:rsidR="00F63B64" w:rsidRPr="00477A34" w:rsidRDefault="00F63B64" w:rsidP="00F63B64">
      <w:pPr>
        <w:pStyle w:val="Citao"/>
        <w:numPr>
          <w:ilvl w:val="1"/>
          <w:numId w:val="2"/>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 w:val="24"/>
        </w:rPr>
      </w:pPr>
      <w:r w:rsidRPr="00477A34">
        <w:rPr>
          <w:rFonts w:cs="Arial"/>
          <w:i w:val="0"/>
          <w:iCs w:val="0"/>
          <w:color w:val="000000" w:themeColor="text1"/>
          <w:sz w:val="24"/>
        </w:rPr>
        <w:t>O fornecedor somente poderá oferecer valor inferior ou percentual de desconto superior ao último lance por ele ofertado e registrado pelo sistema.</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63B64" w:rsidRPr="00A13794" w:rsidRDefault="00F63B64" w:rsidP="00F63B64">
      <w:pPr>
        <w:pStyle w:val="PargrafodaLista"/>
        <w:numPr>
          <w:ilvl w:val="2"/>
          <w:numId w:val="2"/>
        </w:numPr>
        <w:suppressAutoHyphens/>
        <w:spacing w:before="120" w:after="120" w:line="276" w:lineRule="auto"/>
        <w:jc w:val="both"/>
        <w:rPr>
          <w:rFonts w:ascii="Arial" w:hAnsi="Arial" w:cs="Arial"/>
          <w:b/>
          <w:sz w:val="24"/>
          <w:szCs w:val="24"/>
        </w:rPr>
      </w:pPr>
      <w:r w:rsidRPr="00477A34">
        <w:rPr>
          <w:rFonts w:ascii="Arial" w:hAnsi="Arial" w:cs="Arial"/>
          <w:sz w:val="24"/>
          <w:szCs w:val="24"/>
        </w:rPr>
        <w:t xml:space="preserve">O intervalo mínimo de diferença de valores ou percentuais entre os lances, que incidirá tanto em relação aos lances intermediários quanto em relação ao que cobrir a melhor oferta é </w:t>
      </w:r>
      <w:r w:rsidRPr="00A13794">
        <w:rPr>
          <w:rFonts w:ascii="Arial" w:hAnsi="Arial" w:cs="Arial"/>
          <w:b/>
          <w:sz w:val="24"/>
          <w:szCs w:val="24"/>
        </w:rPr>
        <w:t>de</w:t>
      </w:r>
      <w:r w:rsidRPr="00A13794">
        <w:rPr>
          <w:rFonts w:ascii="Arial" w:hAnsi="Arial" w:cs="Arial"/>
          <w:b/>
          <w:i/>
          <w:iCs/>
          <w:sz w:val="24"/>
          <w:szCs w:val="24"/>
        </w:rPr>
        <w:t xml:space="preserve"> R$ 0,01 (um centavo).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lances iguais ao menor já ofertado, prevalecerá aquele que for recebido e registrado primeiro no sistema.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Caso o fornecedor não apresente lances, concorrerá com o valor de sua proposta.</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Durante o procedimento, os fornecedores serão informados, em tempo real, do valor do menor lance ou do maior desconto registrado, vedada a identificação do fornecedor.</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Imediatamente após o término do prazo estabelecido para a fase de lances, haverá o seu encerramento, com o ordenamento e divulgação dos lances, pelo sistema, em ordem crescente de classificação.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themeColor="text1"/>
          <w:sz w:val="24"/>
          <w:szCs w:val="24"/>
        </w:rPr>
        <w:t>O encerramento da fase de lances ocorrerá de forma automática pontualmente no horário indicado, sem qualquer possibilidade de prorrogação e não havendo tempo aleatório ou mecanismo similar.</w:t>
      </w:r>
    </w:p>
    <w:p w:rsidR="00F63B64" w:rsidRPr="00477A34" w:rsidRDefault="00F63B64" w:rsidP="00F63B64">
      <w:pPr>
        <w:pStyle w:val="Ttulo1"/>
        <w:keepNext w:val="0"/>
        <w:spacing w:before="120" w:after="120" w:line="276" w:lineRule="auto"/>
        <w:ind w:left="360" w:right="0" w:hanging="360"/>
        <w:textAlignment w:val="baseline"/>
        <w:rPr>
          <w:rFonts w:cs="Arial"/>
        </w:rPr>
      </w:pPr>
      <w:bookmarkStart w:id="4" w:name="_Toc142925865"/>
      <w:r w:rsidRPr="00477A34">
        <w:rPr>
          <w:rFonts w:cs="Arial"/>
        </w:rPr>
        <w:t xml:space="preserve">JULGAMENTO E ACEITAÇÃO DAS PROPOSTAS </w:t>
      </w:r>
      <w:bookmarkEnd w:id="4"/>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Encerrada a fase de lances, quando a proposta do primeiro colocado permanecer acima do preço máximo ou abaixo do desconto definido para a contratação, o pregoeiro poderá negociar condições mais vantajosas.</w:t>
      </w:r>
      <w:r w:rsidRPr="00477A34" w:rsidDel="00EA468D">
        <w:rPr>
          <w:rFonts w:ascii="Arial" w:hAnsi="Arial" w:cs="Arial"/>
          <w:sz w:val="24"/>
          <w:szCs w:val="24"/>
        </w:rPr>
        <w:t xml:space="preserv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lastRenderedPageBreak/>
        <w:t>Neste caso, será encaminhada contraproposta ao fornecedor que tenha apresentado o menor preço ou o maior desconto, para que seja obtida a melhor proposta compatível em relação ao estipulado pela Administração.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negociação poderá ser feita com os demais fornecedores classificados, </w:t>
      </w:r>
      <w:r w:rsidRPr="00477A34">
        <w:rPr>
          <w:rFonts w:ascii="Arial" w:hAnsi="Arial" w:cs="Arial"/>
          <w:sz w:val="24"/>
          <w:szCs w:val="24"/>
          <w:shd w:val="clear" w:color="auto" w:fill="FFFFFF"/>
        </w:rPr>
        <w:t>exclusivamente por meio do sistema,</w:t>
      </w:r>
      <w:r w:rsidRPr="00477A34">
        <w:rPr>
          <w:rFonts w:ascii="Arial" w:hAnsi="Arial" w:cs="Arial"/>
          <w:sz w:val="24"/>
          <w:szCs w:val="24"/>
        </w:rPr>
        <w:t xml:space="preserve"> respeitada a ordem de classificação, quando o primeiro colocado, mesmo após a negociação, for desclassificado em razão de sua proposta permanecer acima do preço máximo ou abaixo do desconto definido para a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Em qualquer caso, concluída a negociação, se houver, o resultado será divulgado a todos e registrado na ata do procedimento da dispensa eletrônica, </w:t>
      </w:r>
      <w:r w:rsidRPr="00477A34">
        <w:rPr>
          <w:rFonts w:ascii="Arial" w:hAnsi="Arial" w:cs="Arial"/>
          <w:sz w:val="24"/>
          <w:szCs w:val="24"/>
          <w:shd w:val="clear" w:color="auto" w:fill="FFFFFF"/>
        </w:rPr>
        <w:t>devendo esta ser anexada aos autos do processo de contratação.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0C1FE8" w:rsidRPr="00477A34" w:rsidRDefault="000C1FE8"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O prazo de validade da proposta não será inferior a 60 (sessenta) dias, a contar da data de sua apresentação.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w:t>
      </w:r>
      <w:r w:rsidR="007547BC">
        <w:rPr>
          <w:rFonts w:ascii="Arial" w:hAnsi="Arial" w:cs="Arial"/>
          <w:sz w:val="24"/>
          <w:szCs w:val="24"/>
        </w:rPr>
        <w:t xml:space="preserve">3.3 </w:t>
      </w:r>
      <w:r w:rsidRPr="00477A34">
        <w:rPr>
          <w:rFonts w:ascii="Arial" w:hAnsi="Arial" w:cs="Arial"/>
          <w:sz w:val="24"/>
          <w:szCs w:val="24"/>
        </w:rPr>
        <w:t xml:space="preserve">e seguintes deste Aviso, especialmente quanto à existência de sanção que impeça a participação </w:t>
      </w:r>
      <w:r w:rsidRPr="00477A34">
        <w:rPr>
          <w:rFonts w:ascii="Arial" w:hAnsi="Arial" w:cs="Arial"/>
          <w:sz w:val="24"/>
          <w:szCs w:val="24"/>
          <w:lang w:eastAsia="ar-SA"/>
        </w:rPr>
        <w:t xml:space="preserve">no processo de contratação direta </w:t>
      </w:r>
      <w:r w:rsidRPr="00477A34">
        <w:rPr>
          <w:rFonts w:ascii="Arial" w:hAnsi="Arial" w:cs="Arial"/>
          <w:sz w:val="24"/>
          <w:szCs w:val="24"/>
        </w:rPr>
        <w:t>ou a futura contratação, mediante a consulta aos seguintes cadastros: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 xml:space="preserve">SICAF;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Cadastro Nacional de Empresas Inidôneas e Suspensas - CEIS, mantido pela Controladoria-Geral da União (</w:t>
      </w:r>
      <w:hyperlink r:id="rId8" w:history="1">
        <w:proofErr w:type="gramStart"/>
        <w:r w:rsidR="00477A34" w:rsidRPr="007A30C0">
          <w:rPr>
            <w:rStyle w:val="Hyperlink"/>
            <w:rFonts w:ascii="Arial" w:hAnsi="Arial" w:cs="Arial"/>
            <w:sz w:val="24"/>
            <w:szCs w:val="24"/>
          </w:rPr>
          <w:t>https://www.portaltransparencia.gov.br/sancoes/ceis</w:t>
        </w:r>
      </w:hyperlink>
      <w:r w:rsidR="00477A34">
        <w:rPr>
          <w:rFonts w:ascii="Arial" w:hAnsi="Arial" w:cs="Arial"/>
          <w:color w:val="000000"/>
          <w:sz w:val="24"/>
          <w:szCs w:val="24"/>
        </w:rPr>
        <w:t xml:space="preserve"> </w:t>
      </w:r>
      <w:r w:rsidRPr="00477A34">
        <w:rPr>
          <w:rFonts w:ascii="Arial" w:hAnsi="Arial" w:cs="Arial"/>
          <w:color w:val="000000"/>
          <w:sz w:val="24"/>
          <w:szCs w:val="24"/>
        </w:rPr>
        <w:t>)</w:t>
      </w:r>
      <w:proofErr w:type="gramEnd"/>
      <w:r w:rsidRPr="00477A34">
        <w:rPr>
          <w:rFonts w:ascii="Arial" w:hAnsi="Arial" w:cs="Arial"/>
          <w:color w:val="000000"/>
          <w:sz w:val="24"/>
          <w:szCs w:val="24"/>
        </w:rPr>
        <w:t xml:space="preserve">; 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color w:val="000000"/>
          <w:sz w:val="24"/>
          <w:szCs w:val="24"/>
        </w:rPr>
        <w:t>Cadastro Nacional de Empresas Punidas – CNEP, mantido pela Controladoria-Geral da União (</w:t>
      </w:r>
      <w:hyperlink r:id="rId9" w:history="1">
        <w:proofErr w:type="gramStart"/>
        <w:r w:rsidR="00477A34" w:rsidRPr="007A30C0">
          <w:rPr>
            <w:rStyle w:val="Hyperlink"/>
            <w:rFonts w:ascii="Arial" w:hAnsi="Arial" w:cs="Arial"/>
            <w:sz w:val="24"/>
            <w:szCs w:val="24"/>
          </w:rPr>
          <w:t>https://www.portaltransparencia.gov.br/sancoes/cnep</w:t>
        </w:r>
      </w:hyperlink>
      <w:r w:rsidR="00477A34">
        <w:rPr>
          <w:rFonts w:ascii="Arial" w:hAnsi="Arial" w:cs="Arial"/>
          <w:sz w:val="24"/>
          <w:szCs w:val="24"/>
        </w:rPr>
        <w:t xml:space="preserve"> </w:t>
      </w:r>
      <w:r w:rsidRPr="00477A34">
        <w:rPr>
          <w:rFonts w:ascii="Arial" w:hAnsi="Arial" w:cs="Arial"/>
          <w:sz w:val="24"/>
          <w:szCs w:val="24"/>
        </w:rPr>
        <w:t>)</w:t>
      </w:r>
      <w:proofErr w:type="gramEnd"/>
      <w:r w:rsidRPr="00477A34">
        <w:rPr>
          <w:rFonts w:ascii="Arial" w:hAnsi="Arial" w:cs="Arial"/>
          <w:sz w:val="24"/>
          <w:szCs w:val="24"/>
        </w:rPr>
        <w:t xml:space="preserve">.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da vedação de que trata o artigo 12 da Lei n° 8.429, de 1992.</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órgão diligenciará para verificar se </w:t>
      </w:r>
      <w:r w:rsidRPr="00477A34">
        <w:rPr>
          <w:rFonts w:ascii="Arial" w:hAnsi="Arial" w:cs="Arial"/>
          <w:sz w:val="24"/>
          <w:szCs w:val="24"/>
        </w:rPr>
        <w:lastRenderedPageBreak/>
        <w:t>houve fraude por parte das empresas apontadas no Relatório de Ocorrências Impeditivas Indiretas. (IN nº 3/2018, art. 29, caput)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w:t>
      </w:r>
      <w:r w:rsidRPr="00477A34">
        <w:rPr>
          <w:rFonts w:ascii="Arial" w:hAnsi="Arial" w:cs="Arial"/>
          <w:color w:val="000000"/>
          <w:sz w:val="24"/>
          <w:szCs w:val="24"/>
        </w:rPr>
        <w:t>similares</w:t>
      </w:r>
      <w:r w:rsidRPr="00477A34">
        <w:rPr>
          <w:rFonts w:ascii="Arial" w:hAnsi="Arial" w:cs="Arial"/>
          <w:sz w:val="24"/>
          <w:szCs w:val="24"/>
        </w:rPr>
        <w:t>, dentre outros. (IN nº 3/2018, art. 29, §1º).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O </w:t>
      </w:r>
      <w:r w:rsidRPr="00477A34">
        <w:rPr>
          <w:rFonts w:ascii="Arial" w:hAnsi="Arial" w:cs="Arial"/>
          <w:color w:val="000000" w:themeColor="text1"/>
          <w:sz w:val="24"/>
          <w:szCs w:val="24"/>
        </w:rPr>
        <w:t>fornecedor</w:t>
      </w:r>
      <w:r w:rsidRPr="00477A34">
        <w:rPr>
          <w:rFonts w:ascii="Arial" w:hAnsi="Arial" w:cs="Arial"/>
          <w:sz w:val="24"/>
          <w:szCs w:val="24"/>
        </w:rPr>
        <w:t xml:space="preserve"> </w:t>
      </w:r>
      <w:r w:rsidRPr="00477A34">
        <w:rPr>
          <w:rFonts w:ascii="Arial" w:hAnsi="Arial" w:cs="Arial"/>
          <w:color w:val="000000"/>
          <w:sz w:val="24"/>
          <w:szCs w:val="24"/>
        </w:rPr>
        <w:t>será</w:t>
      </w:r>
      <w:r w:rsidRPr="00477A34">
        <w:rPr>
          <w:rFonts w:ascii="Arial" w:hAnsi="Arial" w:cs="Arial"/>
          <w:sz w:val="24"/>
          <w:szCs w:val="24"/>
        </w:rPr>
        <w:t xml:space="preserve"> convocado para manifestação previamente a uma eventual desclassificação. (IN nº 3/2018, art. 29, §2º).</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 xml:space="preserve">Constatada a existência de sanção, o </w:t>
      </w:r>
      <w:r w:rsidRPr="00477A34">
        <w:rPr>
          <w:rFonts w:ascii="Arial" w:hAnsi="Arial" w:cs="Arial"/>
          <w:color w:val="000000" w:themeColor="text1"/>
          <w:sz w:val="24"/>
          <w:szCs w:val="24"/>
        </w:rPr>
        <w:t>fornecedor</w:t>
      </w:r>
      <w:r w:rsidRPr="00477A34">
        <w:rPr>
          <w:rFonts w:ascii="Arial" w:hAnsi="Arial" w:cs="Arial"/>
          <w:sz w:val="24"/>
          <w:szCs w:val="24"/>
        </w:rPr>
        <w:t xml:space="preserve"> será reputado inabilitado, por falta de condição de participação.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sz w:val="24"/>
          <w:szCs w:val="24"/>
        </w:rPr>
      </w:pPr>
      <w:r w:rsidRPr="00477A34">
        <w:rPr>
          <w:rFonts w:ascii="Arial" w:hAnsi="Arial" w:cs="Arial"/>
          <w:sz w:val="24"/>
          <w:szCs w:val="24"/>
        </w:rPr>
        <w:t>Verificadas as condições de participação, o gestor examinará a proposta classificada em primeiro lugar quanto à adequação ao objeto e à compatibilidade do preço em relação ao máximo estipulado para contratação neste Aviso de Contratação Direta e em seus anexos.</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sz w:val="24"/>
          <w:szCs w:val="24"/>
        </w:rPr>
      </w:pPr>
      <w:r w:rsidRPr="00477A34">
        <w:rPr>
          <w:rFonts w:ascii="Arial" w:hAnsi="Arial" w:cs="Arial"/>
          <w:sz w:val="24"/>
          <w:szCs w:val="24"/>
        </w:rPr>
        <w:t xml:space="preserve">Será desclassificada a proposta vencedora que: </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contiver</w:t>
      </w:r>
      <w:proofErr w:type="gramEnd"/>
      <w:r w:rsidRPr="00477A34">
        <w:rPr>
          <w:rFonts w:ascii="Arial" w:hAnsi="Arial" w:cs="Arial"/>
          <w:sz w:val="24"/>
          <w:szCs w:val="24"/>
        </w:rPr>
        <w:t xml:space="preserve"> vícios insanáveis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obedecer às especificações técnicas pormenorizadas neste aviso ou em seus anexos</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preços inexequíveis ou que permanecerem acima do preço máximo definido para a contratação;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não</w:t>
      </w:r>
      <w:proofErr w:type="gramEnd"/>
      <w:r w:rsidRPr="00477A34">
        <w:rPr>
          <w:rFonts w:ascii="Arial" w:hAnsi="Arial" w:cs="Arial"/>
          <w:sz w:val="24"/>
          <w:szCs w:val="24"/>
        </w:rPr>
        <w:t xml:space="preserve"> tiver sua exequibilidade demonstrada, quando exigido pela Administração</w:t>
      </w:r>
      <w:r w:rsidRPr="00477A34">
        <w:rPr>
          <w:rFonts w:ascii="Arial" w:hAnsi="Arial" w:cs="Arial"/>
          <w:iCs/>
          <w:sz w:val="24"/>
          <w:szCs w:val="24"/>
        </w:rPr>
        <w:t>;</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desconformidade com quaisquer outras exigências deste aviso ou seus anexos, desde que insanável.</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i/>
          <w:color w:val="000000" w:themeColor="text1"/>
          <w:sz w:val="24"/>
          <w:szCs w:val="24"/>
        </w:rPr>
      </w:pPr>
      <w:r w:rsidRPr="00477A34">
        <w:rPr>
          <w:rFonts w:ascii="Arial" w:hAnsi="Arial" w:cs="Arial"/>
          <w:color w:val="000000" w:themeColor="text1"/>
          <w:sz w:val="24"/>
          <w:szCs w:val="24"/>
        </w:rPr>
        <w:t>Quando</w:t>
      </w:r>
      <w:r w:rsidRPr="00477A34">
        <w:rPr>
          <w:rFonts w:ascii="Arial" w:hAnsi="Arial" w:cs="Arial"/>
          <w:sz w:val="24"/>
          <w:szCs w:val="24"/>
        </w:rPr>
        <w:t xml:space="preserve"> o fornecedor não conseguir comprovar que possui ou possuirá recursos suficientes para executar a contento o objeto, será considerada inexequível a proposta de preços ou menor lance que:</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i/>
          <w:color w:val="000000" w:themeColor="text1"/>
          <w:sz w:val="24"/>
          <w:szCs w:val="24"/>
        </w:rPr>
      </w:pPr>
      <w:proofErr w:type="gramStart"/>
      <w:r w:rsidRPr="00477A34">
        <w:rPr>
          <w:rFonts w:ascii="Arial" w:hAnsi="Arial" w:cs="Arial"/>
          <w:sz w:val="24"/>
          <w:szCs w:val="24"/>
        </w:rPr>
        <w:t>for</w:t>
      </w:r>
      <w:proofErr w:type="gramEnd"/>
      <w:r w:rsidRPr="00477A34">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proofErr w:type="gramStart"/>
      <w:r w:rsidRPr="00477A34">
        <w:rPr>
          <w:rFonts w:ascii="Arial" w:hAnsi="Arial" w:cs="Arial"/>
          <w:sz w:val="24"/>
          <w:szCs w:val="24"/>
        </w:rPr>
        <w:t>apresentar</w:t>
      </w:r>
      <w:proofErr w:type="gramEnd"/>
      <w:r w:rsidRPr="00477A34">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F63B64" w:rsidRPr="00477A34" w:rsidRDefault="00F63B64" w:rsidP="00F63B64">
      <w:pPr>
        <w:pStyle w:val="PargrafodaLista"/>
        <w:numPr>
          <w:ilvl w:val="1"/>
          <w:numId w:val="2"/>
        </w:numPr>
        <w:suppressAutoHyphens/>
        <w:spacing w:before="120" w:after="120" w:line="276" w:lineRule="auto"/>
        <w:ind w:right="-15"/>
        <w:jc w:val="both"/>
        <w:rPr>
          <w:rFonts w:ascii="Arial" w:hAnsi="Arial" w:cs="Arial"/>
          <w:color w:val="000000" w:themeColor="text1"/>
          <w:sz w:val="24"/>
          <w:szCs w:val="24"/>
        </w:rPr>
      </w:pPr>
      <w:r w:rsidRPr="00477A34">
        <w:rPr>
          <w:rFonts w:ascii="Arial" w:hAnsi="Arial" w:cs="Arial"/>
          <w:color w:val="000000" w:themeColor="text1"/>
          <w:sz w:val="24"/>
          <w:szCs w:val="24"/>
        </w:rPr>
        <w:t xml:space="preserve">Se houver indícios de inexequibilidade da proposta de preço, ou em caso da necessidade de esclarecimentos </w:t>
      </w:r>
      <w:r w:rsidRPr="00477A34">
        <w:rPr>
          <w:rFonts w:ascii="Arial" w:hAnsi="Arial" w:cs="Arial"/>
          <w:sz w:val="24"/>
          <w:szCs w:val="24"/>
        </w:rPr>
        <w:t>complementares</w:t>
      </w:r>
      <w:r w:rsidRPr="00477A34">
        <w:rPr>
          <w:rFonts w:ascii="Arial" w:hAnsi="Arial" w:cs="Arial"/>
          <w:color w:val="000000" w:themeColor="text1"/>
          <w:sz w:val="24"/>
          <w:szCs w:val="24"/>
        </w:rPr>
        <w:t xml:space="preserve">, poderão ser </w:t>
      </w:r>
      <w:r w:rsidRPr="00477A34">
        <w:rPr>
          <w:rFonts w:ascii="Arial" w:hAnsi="Arial" w:cs="Arial"/>
          <w:color w:val="000000" w:themeColor="text1"/>
          <w:sz w:val="24"/>
          <w:szCs w:val="24"/>
        </w:rPr>
        <w:lastRenderedPageBreak/>
        <w:t xml:space="preserve">efetuadas diligências, para que o fornecedor comprove a exequibilidade da proposta.  </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Erros no preenchimento da planilha </w:t>
      </w:r>
      <w:r w:rsidR="000C1FE8" w:rsidRPr="00477A34">
        <w:rPr>
          <w:rFonts w:ascii="Arial" w:hAnsi="Arial" w:cs="Arial"/>
          <w:color w:val="000000" w:themeColor="text1"/>
          <w:sz w:val="24"/>
          <w:szCs w:val="24"/>
        </w:rPr>
        <w:t>não</w:t>
      </w:r>
      <w:r w:rsidRPr="00477A34">
        <w:rPr>
          <w:rFonts w:ascii="Arial" w:hAnsi="Arial" w:cs="Arial"/>
          <w:color w:val="000000" w:themeColor="text1"/>
          <w:sz w:val="24"/>
          <w:szCs w:val="24"/>
        </w:rPr>
        <w:t xml:space="preserve"> constituem motivo para a </w:t>
      </w:r>
      <w:r w:rsidR="000C1FE8" w:rsidRPr="00477A34">
        <w:rPr>
          <w:rFonts w:ascii="Arial" w:hAnsi="Arial" w:cs="Arial"/>
          <w:color w:val="000000" w:themeColor="text1"/>
          <w:sz w:val="24"/>
          <w:szCs w:val="24"/>
        </w:rPr>
        <w:t>desclassificação</w:t>
      </w:r>
      <w:r w:rsidRPr="00477A34">
        <w:rPr>
          <w:rFonts w:ascii="Arial" w:hAnsi="Arial" w:cs="Arial"/>
          <w:color w:val="000000" w:themeColor="text1"/>
          <w:sz w:val="24"/>
          <w:szCs w:val="24"/>
        </w:rPr>
        <w:t xml:space="preserve"> da proposta. A planilha </w:t>
      </w:r>
      <w:r w:rsidR="000C1FE8" w:rsidRPr="00477A34">
        <w:rPr>
          <w:rFonts w:ascii="Arial" w:hAnsi="Arial" w:cs="Arial"/>
          <w:sz w:val="24"/>
          <w:szCs w:val="24"/>
        </w:rPr>
        <w:t>poderá</w:t>
      </w:r>
      <w:r w:rsidRPr="00477A34">
        <w:rPr>
          <w:rFonts w:ascii="Arial" w:hAnsi="Arial" w:cs="Arial"/>
          <w:sz w:val="24"/>
          <w:szCs w:val="24"/>
        </w:rPr>
        <w:t>́</w:t>
      </w:r>
      <w:r w:rsidRPr="00477A34">
        <w:rPr>
          <w:rFonts w:ascii="Arial" w:hAnsi="Arial" w:cs="Arial"/>
          <w:color w:val="000000" w:themeColor="text1"/>
          <w:sz w:val="24"/>
          <w:szCs w:val="24"/>
        </w:rPr>
        <w:t xml:space="preserve"> ser ajustada pelo fornecedor, no prazo indicado pelo sistema, desde que não haja majoração do preço.</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O ajuste de que trata este dispositivo se limita a sanar erros ou falhas que não alterem a substância das propostas;</w:t>
      </w:r>
    </w:p>
    <w:p w:rsidR="00F63B64" w:rsidRPr="00477A34" w:rsidRDefault="00F63B64" w:rsidP="00F63B64">
      <w:pPr>
        <w:pStyle w:val="PargrafodaLista"/>
        <w:numPr>
          <w:ilvl w:val="2"/>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 xml:space="preserve">Considera-se erro no preenchimento da planilha passível de correção a </w:t>
      </w:r>
      <w:r w:rsidR="000C1FE8" w:rsidRPr="00477A34">
        <w:rPr>
          <w:rFonts w:ascii="Arial" w:hAnsi="Arial" w:cs="Arial"/>
          <w:color w:val="000000" w:themeColor="text1"/>
          <w:sz w:val="24"/>
          <w:szCs w:val="24"/>
        </w:rPr>
        <w:t>indicação</w:t>
      </w:r>
      <w:r w:rsidRPr="00477A34">
        <w:rPr>
          <w:rFonts w:ascii="Arial" w:hAnsi="Arial" w:cs="Arial"/>
          <w:color w:val="000000" w:themeColor="text1"/>
          <w:sz w:val="24"/>
          <w:szCs w:val="24"/>
        </w:rPr>
        <w:t xml:space="preserve"> de recolhimento de impostos e </w:t>
      </w:r>
      <w:r w:rsidR="000C1FE8" w:rsidRPr="00477A34">
        <w:rPr>
          <w:rFonts w:ascii="Arial" w:hAnsi="Arial" w:cs="Arial"/>
          <w:color w:val="000000" w:themeColor="text1"/>
          <w:sz w:val="24"/>
          <w:szCs w:val="24"/>
        </w:rPr>
        <w:t>contribuições</w:t>
      </w:r>
      <w:r w:rsidRPr="00477A34">
        <w:rPr>
          <w:rFonts w:ascii="Arial" w:hAnsi="Arial" w:cs="Arial"/>
          <w:color w:val="000000" w:themeColor="text1"/>
          <w:sz w:val="24"/>
          <w:szCs w:val="24"/>
        </w:rPr>
        <w:t xml:space="preserve"> na forma do Simples Nacional, quando não cabível esse regime.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Para fins de análise da proposta quanto ao cumprimento das especificações do objeto, poderá ser colhida a manifestação escrita do setor requisitante do serviço ou da área especializada no objeto.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Se a proposta ou lance vencedor for desclassificado, será examinada a proposta ou lance subsequente, e, assim sucessivamente, na ordem de classificação.</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Havendo necessidade, a sessão será suspensa, informando-se no “chat” a nova data e horário para a sua continuidade.</w:t>
      </w:r>
    </w:p>
    <w:p w:rsidR="00F63B64" w:rsidRPr="00477A34" w:rsidRDefault="00F63B64" w:rsidP="00F63B64">
      <w:pPr>
        <w:pStyle w:val="PargrafodaLista"/>
        <w:numPr>
          <w:ilvl w:val="1"/>
          <w:numId w:val="2"/>
        </w:numPr>
        <w:suppressAutoHyphens/>
        <w:spacing w:before="120" w:after="120" w:line="276" w:lineRule="auto"/>
        <w:jc w:val="both"/>
        <w:rPr>
          <w:rFonts w:ascii="Arial" w:hAnsi="Arial" w:cs="Arial"/>
          <w:color w:val="000000" w:themeColor="text1"/>
          <w:sz w:val="24"/>
          <w:szCs w:val="24"/>
        </w:rPr>
      </w:pPr>
      <w:r w:rsidRPr="00477A34">
        <w:rPr>
          <w:rFonts w:ascii="Arial" w:hAnsi="Arial" w:cs="Arial"/>
          <w:color w:val="000000" w:themeColor="text1"/>
          <w:sz w:val="24"/>
          <w:szCs w:val="24"/>
        </w:rPr>
        <w:t>Encerrada a análise quanto à aceitação da proposta, será iniciada a fase de habilitação, observado o disposto neste Aviso de Contratação Direta. </w:t>
      </w:r>
    </w:p>
    <w:p w:rsidR="000C1FE8" w:rsidRPr="00477A34" w:rsidRDefault="000C1FE8" w:rsidP="000C1FE8">
      <w:pPr>
        <w:pStyle w:val="Ttulo1"/>
        <w:keepNext w:val="0"/>
        <w:spacing w:before="120" w:after="120" w:line="276" w:lineRule="auto"/>
        <w:ind w:left="360" w:right="0" w:hanging="360"/>
        <w:textAlignment w:val="baseline"/>
        <w:rPr>
          <w:rFonts w:cs="Arial"/>
        </w:rPr>
      </w:pPr>
      <w:bookmarkStart w:id="5" w:name="_Toc142925866"/>
      <w:r w:rsidRPr="00477A34">
        <w:rPr>
          <w:rFonts w:cs="Arial"/>
        </w:rPr>
        <w:t>HABILITAÇÃO</w:t>
      </w:r>
      <w:bookmarkEnd w:id="5"/>
    </w:p>
    <w:p w:rsidR="0009572E" w:rsidRPr="00477A34" w:rsidRDefault="0009572E"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documentos a serem exigidos para fins de habilitação constam do </w:t>
      </w:r>
      <w:r w:rsidRPr="00477A34">
        <w:rPr>
          <w:rFonts w:ascii="Arial" w:hAnsi="Arial" w:cs="Arial"/>
          <w:b/>
          <w:sz w:val="24"/>
          <w:szCs w:val="24"/>
          <w:lang w:eastAsia="ar-SA"/>
        </w:rPr>
        <w:t xml:space="preserve">ANEXO I – DOCUMENTAÇÃO EXIGIDA PARA HABILITAÇÃO </w:t>
      </w:r>
      <w:r w:rsidRPr="00477A34">
        <w:rPr>
          <w:rFonts w:ascii="Arial" w:hAnsi="Arial" w:cs="Arial"/>
          <w:sz w:val="24"/>
          <w:szCs w:val="24"/>
          <w:lang w:eastAsia="ar-SA"/>
        </w:rPr>
        <w:t>deste aviso e serão solicitados do fornecedor mais bem classificado da fase de lances.</w:t>
      </w:r>
      <w:r w:rsidRPr="00477A34">
        <w:rPr>
          <w:rFonts w:ascii="Arial" w:hAnsi="Arial" w:cs="Arial"/>
          <w:b/>
          <w:sz w:val="24"/>
          <w:szCs w:val="24"/>
          <w:lang w:eastAsia="ar-SA"/>
        </w:rPr>
        <w:t xml:space="preserve"> </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sz w:val="24"/>
          <w:szCs w:val="24"/>
          <w:lang w:eastAsia="ar-SA"/>
        </w:rPr>
      </w:pPr>
      <w:r w:rsidRPr="00477A34">
        <w:rPr>
          <w:rFonts w:ascii="Arial" w:hAnsi="Arial" w:cs="Arial"/>
          <w:sz w:val="24"/>
          <w:szCs w:val="24"/>
          <w:lang w:eastAsia="ar-SA"/>
        </w:rPr>
        <w:t xml:space="preserve">Os </w:t>
      </w:r>
      <w:r w:rsidRPr="00477A34">
        <w:rPr>
          <w:rFonts w:ascii="Arial" w:hAnsi="Arial" w:cs="Arial"/>
          <w:color w:val="000000"/>
          <w:sz w:val="24"/>
          <w:szCs w:val="24"/>
        </w:rPr>
        <w:t>documentos</w:t>
      </w:r>
      <w:r w:rsidRPr="00477A34">
        <w:rPr>
          <w:rFonts w:ascii="Arial" w:hAnsi="Arial" w:cs="Arial"/>
          <w:sz w:val="24"/>
          <w:szCs w:val="24"/>
          <w:lang w:eastAsia="ar-SA"/>
        </w:rPr>
        <w:t xml:space="preserve"> a serem exigidos para fins de habilitação, </w:t>
      </w:r>
      <w:r w:rsidRPr="00477A34">
        <w:rPr>
          <w:rFonts w:ascii="Arial" w:hAnsi="Arial" w:cs="Arial"/>
          <w:b/>
          <w:sz w:val="24"/>
          <w:szCs w:val="24"/>
          <w:lang w:eastAsia="ar-SA"/>
        </w:rPr>
        <w:t>nos termos dos arts. 62 a 70 da Lei nº 14.133, de 2021,</w:t>
      </w:r>
      <w:r w:rsidRPr="00477A34">
        <w:rPr>
          <w:rFonts w:ascii="Arial" w:hAnsi="Arial" w:cs="Arial"/>
          <w:sz w:val="24"/>
          <w:szCs w:val="24"/>
          <w:lang w:eastAsia="ar-SA"/>
        </w:rPr>
        <w:t xml:space="preserve"> constam do Termo de Referência e serão solicitados do fornecedor mais bem classificado na fase de lances.</w:t>
      </w:r>
    </w:p>
    <w:p w:rsidR="000C1FE8"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Caso conste na Consulta de Situação do Fornecedor a existência de Ocorrências Impeditivas Indiretas, o gestor diligenciará para verificar se </w:t>
      </w:r>
      <w:r w:rsidRPr="00477A34">
        <w:rPr>
          <w:rFonts w:ascii="Arial" w:hAnsi="Arial" w:cs="Arial"/>
          <w:sz w:val="24"/>
          <w:szCs w:val="24"/>
        </w:rPr>
        <w:lastRenderedPageBreak/>
        <w:t xml:space="preserve">houve fraude por parte das empresas apontadas no Relatório de Ocorrências Impeditivas Indiretas.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A tentativa de burla será verificada por meio dos vínculos societários, linhas de fornecimento similares, dentre outros.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 xml:space="preserve">O fornecedor será convocado para manifestação previamente à sua desclassificação. </w:t>
      </w:r>
    </w:p>
    <w:p w:rsidR="0009572E" w:rsidRPr="00477A34" w:rsidRDefault="0009572E"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sz w:val="24"/>
          <w:szCs w:val="24"/>
        </w:rPr>
        <w:t>Constatada a existência de sanção, o fornecedor será reputado inabilitado, por falta de condição de participação.</w:t>
      </w:r>
    </w:p>
    <w:p w:rsidR="0009572E" w:rsidRPr="00477A34" w:rsidRDefault="0009572E" w:rsidP="0009572E">
      <w:pPr>
        <w:suppressAutoHyphens/>
        <w:spacing w:before="120" w:after="120" w:line="276" w:lineRule="auto"/>
        <w:ind w:left="716"/>
        <w:contextualSpacing/>
        <w:jc w:val="both"/>
        <w:rPr>
          <w:rFonts w:ascii="Arial" w:hAnsi="Arial" w:cs="Arial"/>
          <w:sz w:val="24"/>
          <w:szCs w:val="24"/>
        </w:rPr>
      </w:pP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É dever do fornecedor atualizar previamente as comprovações constantes do SICAF para que estejam vigentes na data da abertura da sessão pública, ou encaminhar, quando solicitado, a respectiva documentação atualizada.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descumprimento do subitem acima implicará a inabilitação do fornecedor, exceto se a consulta aos sítios eletrônicos oficiais emissores de certidões lograr êxito em encontrar </w:t>
      </w:r>
      <w:proofErr w:type="gramStart"/>
      <w:r w:rsidRPr="00477A34">
        <w:rPr>
          <w:rFonts w:ascii="Arial" w:hAnsi="Arial" w:cs="Arial"/>
          <w:color w:val="000000" w:themeColor="text1"/>
          <w:sz w:val="24"/>
          <w:szCs w:val="24"/>
        </w:rPr>
        <w:t>a(</w:t>
      </w:r>
      <w:proofErr w:type="gramEnd"/>
      <w:r w:rsidRPr="00477A34">
        <w:rPr>
          <w:rFonts w:ascii="Arial" w:hAnsi="Arial" w:cs="Arial"/>
          <w:color w:val="000000" w:themeColor="text1"/>
          <w:sz w:val="24"/>
          <w:szCs w:val="24"/>
        </w:rPr>
        <w:t>s) certidão(</w:t>
      </w:r>
      <w:proofErr w:type="spellStart"/>
      <w:r w:rsidRPr="00477A34">
        <w:rPr>
          <w:rFonts w:ascii="Arial" w:hAnsi="Arial" w:cs="Arial"/>
          <w:color w:val="000000" w:themeColor="text1"/>
          <w:sz w:val="24"/>
          <w:szCs w:val="24"/>
        </w:rPr>
        <w:t>ões</w:t>
      </w:r>
      <w:proofErr w:type="spellEnd"/>
      <w:r w:rsidRPr="00477A34">
        <w:rPr>
          <w:rFonts w:ascii="Arial" w:hAnsi="Arial" w:cs="Arial"/>
          <w:color w:val="000000" w:themeColor="text1"/>
          <w:sz w:val="24"/>
          <w:szCs w:val="24"/>
        </w:rPr>
        <w:t>) válida(s).</w:t>
      </w:r>
    </w:p>
    <w:p w:rsidR="000C1FE8" w:rsidRPr="00477A34" w:rsidRDefault="0009572E" w:rsidP="000C1FE8">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b/>
          <w:bCs/>
          <w:sz w:val="24"/>
          <w:szCs w:val="24"/>
        </w:rPr>
      </w:pPr>
      <w:r w:rsidRPr="00477A34">
        <w:rPr>
          <w:rFonts w:ascii="Arial" w:hAnsi="Arial" w:cs="Arial"/>
          <w:color w:val="000000" w:themeColor="text1"/>
          <w:sz w:val="24"/>
          <w:szCs w:val="24"/>
        </w:rPr>
        <w:t>Somente haverá a necessidade de comprovação do preenchimento de requisitos mediante apresentação dos documentos originais não-digitais quando houver dúvida em relação à integridade do documento digital.</w:t>
      </w:r>
    </w:p>
    <w:p w:rsidR="000C1FE8" w:rsidRPr="00477A34" w:rsidRDefault="0009572E" w:rsidP="0009572E">
      <w:pPr>
        <w:numPr>
          <w:ilvl w:val="1"/>
          <w:numId w:val="2"/>
        </w:numPr>
        <w:suppressAutoHyphens/>
        <w:spacing w:before="120" w:after="120" w:line="276" w:lineRule="auto"/>
        <w:contextualSpacing/>
        <w:jc w:val="both"/>
        <w:rPr>
          <w:rFonts w:ascii="Arial" w:hAnsi="Arial" w:cs="Arial"/>
          <w:color w:val="000000" w:themeColor="text1"/>
          <w:sz w:val="24"/>
          <w:szCs w:val="24"/>
        </w:rPr>
      </w:pPr>
      <w:r w:rsidRPr="00477A34">
        <w:rPr>
          <w:rFonts w:ascii="Arial" w:hAnsi="Arial" w:cs="Arial"/>
          <w:color w:val="000000" w:themeColor="text1"/>
          <w:sz w:val="24"/>
          <w:szCs w:val="24"/>
        </w:rPr>
        <w:t xml:space="preserve">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 </w:t>
      </w:r>
    </w:p>
    <w:p w:rsidR="000C1FE8" w:rsidRPr="00477A34" w:rsidRDefault="000C1FE8" w:rsidP="000C1FE8">
      <w:pPr>
        <w:spacing w:before="120" w:after="120" w:line="276" w:lineRule="auto"/>
        <w:ind w:left="1224"/>
        <w:contextualSpacing/>
        <w:jc w:val="both"/>
        <w:rPr>
          <w:rFonts w:ascii="Arial" w:hAnsi="Arial" w:cs="Arial"/>
          <w:i/>
          <w:color w:val="FF0000"/>
          <w:sz w:val="24"/>
          <w:szCs w:val="24"/>
        </w:rPr>
      </w:pPr>
    </w:p>
    <w:p w:rsidR="000C1FE8" w:rsidRPr="00477A34" w:rsidRDefault="000C1FE8" w:rsidP="000C1FE8">
      <w:pPr>
        <w:numPr>
          <w:ilvl w:val="1"/>
          <w:numId w:val="2"/>
        </w:numPr>
        <w:suppressAutoHyphens/>
        <w:spacing w:before="120" w:after="120" w:line="276" w:lineRule="auto"/>
        <w:contextualSpacing/>
        <w:jc w:val="both"/>
        <w:rPr>
          <w:rFonts w:ascii="Arial" w:hAnsi="Arial" w:cs="Arial"/>
          <w:bCs/>
          <w:sz w:val="24"/>
          <w:szCs w:val="24"/>
        </w:rPr>
      </w:pPr>
      <w:r w:rsidRPr="00477A34">
        <w:rPr>
          <w:rFonts w:ascii="Arial" w:hAnsi="Arial" w:cs="Arial"/>
          <w:bCs/>
          <w:sz w:val="24"/>
          <w:szCs w:val="24"/>
        </w:rPr>
        <w:t xml:space="preserve">Havendo </w:t>
      </w:r>
      <w:r w:rsidRPr="00477A34">
        <w:rPr>
          <w:rFonts w:ascii="Arial" w:hAnsi="Arial" w:cs="Arial"/>
          <w:iCs/>
          <w:sz w:val="24"/>
          <w:szCs w:val="24"/>
        </w:rPr>
        <w:t>necessidade</w:t>
      </w:r>
      <w:r w:rsidRPr="00477A34">
        <w:rPr>
          <w:rFonts w:ascii="Arial" w:hAnsi="Arial" w:cs="Arial"/>
          <w:bCs/>
          <w:sz w:val="24"/>
          <w:szCs w:val="24"/>
        </w:rPr>
        <w:t xml:space="preserve"> de analisar minuciosamente os documentos exigidos, a sessão será suspensa, sendo informada a nova data e horário para a sua continuidade.</w:t>
      </w:r>
    </w:p>
    <w:p w:rsidR="000C1FE8" w:rsidRPr="00477A34" w:rsidRDefault="000C1FE8" w:rsidP="000C1FE8">
      <w:pPr>
        <w:numPr>
          <w:ilvl w:val="1"/>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t xml:space="preserve">Será inabilitado o fornecedor que não comprovar sua habilitação, seja por não apresentar </w:t>
      </w:r>
      <w:r w:rsidRPr="00477A34">
        <w:rPr>
          <w:rFonts w:ascii="Arial" w:hAnsi="Arial" w:cs="Arial"/>
          <w:iCs/>
          <w:sz w:val="24"/>
          <w:szCs w:val="24"/>
        </w:rPr>
        <w:t>quaisquer</w:t>
      </w:r>
      <w:r w:rsidRPr="00477A34">
        <w:rPr>
          <w:rFonts w:ascii="Arial" w:hAnsi="Arial" w:cs="Arial"/>
          <w:color w:val="000000"/>
          <w:sz w:val="24"/>
          <w:szCs w:val="24"/>
        </w:rPr>
        <w:t xml:space="preserve"> dos </w:t>
      </w:r>
      <w:r w:rsidRPr="00477A34">
        <w:rPr>
          <w:rFonts w:ascii="Arial" w:hAnsi="Arial" w:cs="Arial"/>
          <w:bCs/>
          <w:sz w:val="24"/>
          <w:szCs w:val="24"/>
        </w:rPr>
        <w:t>documentos</w:t>
      </w:r>
      <w:r w:rsidRPr="00477A34">
        <w:rPr>
          <w:rFonts w:ascii="Arial" w:hAnsi="Arial" w:cs="Arial"/>
          <w:color w:val="000000"/>
          <w:sz w:val="24"/>
          <w:szCs w:val="24"/>
        </w:rPr>
        <w:t xml:space="preserve"> exigidos, ou apresentá-los em desacordo com o estabelecido neste Aviso de Contratação Direta.</w:t>
      </w:r>
    </w:p>
    <w:p w:rsidR="000C1FE8" w:rsidRPr="00477A34" w:rsidRDefault="000C1FE8" w:rsidP="000C1FE8">
      <w:pPr>
        <w:numPr>
          <w:ilvl w:val="2"/>
          <w:numId w:val="2"/>
        </w:numPr>
        <w:suppressAutoHyphens/>
        <w:spacing w:before="120" w:after="120" w:line="276" w:lineRule="auto"/>
        <w:contextualSpacing/>
        <w:jc w:val="both"/>
        <w:rPr>
          <w:rFonts w:ascii="Arial" w:hAnsi="Arial" w:cs="Arial"/>
          <w:color w:val="000000"/>
          <w:sz w:val="24"/>
          <w:szCs w:val="24"/>
        </w:rPr>
      </w:pPr>
      <w:r w:rsidRPr="00477A34">
        <w:rPr>
          <w:rFonts w:ascii="Arial" w:hAnsi="Arial" w:cs="Arial"/>
          <w:color w:val="000000"/>
          <w:sz w:val="24"/>
          <w:szCs w:val="24"/>
        </w:rPr>
        <w:lastRenderedPageBreak/>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C1FE8" w:rsidRPr="00477A34" w:rsidRDefault="000C1FE8" w:rsidP="000C1FE8">
      <w:pPr>
        <w:numPr>
          <w:ilvl w:val="1"/>
          <w:numId w:val="2"/>
        </w:numPr>
        <w:suppressAutoHyphens/>
        <w:spacing w:before="120" w:after="120" w:line="276" w:lineRule="auto"/>
        <w:contextualSpacing/>
        <w:jc w:val="both"/>
        <w:rPr>
          <w:rFonts w:ascii="Arial" w:hAnsi="Arial" w:cs="Arial"/>
          <w:sz w:val="24"/>
          <w:szCs w:val="24"/>
        </w:rPr>
      </w:pPr>
      <w:r w:rsidRPr="00477A34">
        <w:rPr>
          <w:rFonts w:ascii="Arial" w:hAnsi="Arial" w:cs="Arial"/>
          <w:iCs/>
          <w:sz w:val="24"/>
          <w:szCs w:val="24"/>
        </w:rPr>
        <w:t>Constatado o atendimento às exigências de habilitação, o fornecedor será habilitado.</w:t>
      </w:r>
    </w:p>
    <w:p w:rsidR="00322A9C" w:rsidRPr="00477A34" w:rsidRDefault="00322A9C" w:rsidP="00322A9C">
      <w:pPr>
        <w:pStyle w:val="Ttulo1"/>
        <w:keepNext w:val="0"/>
        <w:spacing w:before="120" w:after="120" w:line="276" w:lineRule="auto"/>
        <w:ind w:left="360" w:right="0" w:hanging="360"/>
        <w:textAlignment w:val="baseline"/>
        <w:rPr>
          <w:rFonts w:cs="Arial"/>
        </w:rPr>
      </w:pPr>
      <w:r w:rsidRPr="00477A34">
        <w:rPr>
          <w:rFonts w:cs="Arial"/>
        </w:rPr>
        <w:t xml:space="preserve">CONTRATAÇÃO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Após a homologação e adjudicação, caso se conclua pela contratação, será firmado Termo de Contrato ou emitido instrumento equivalente.</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adjudicatário terá o prazo de 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2 (dois) dias, a contar da data de seu recebimento.</w:t>
      </w:r>
    </w:p>
    <w:p w:rsidR="00322A9C" w:rsidRPr="00477A34" w:rsidRDefault="00322A9C" w:rsidP="00322A9C">
      <w:pPr>
        <w:numPr>
          <w:ilvl w:val="2"/>
          <w:numId w:val="2"/>
        </w:numPr>
        <w:suppressAutoHyphens/>
        <w:spacing w:before="120" w:after="120" w:line="276" w:lineRule="auto"/>
        <w:jc w:val="both"/>
        <w:rPr>
          <w:rFonts w:ascii="Arial" w:eastAsia="Arial" w:hAnsi="Arial" w:cs="Arial"/>
          <w:color w:val="000000"/>
          <w:sz w:val="24"/>
          <w:szCs w:val="24"/>
        </w:rPr>
      </w:pPr>
      <w:r w:rsidRPr="00477A34">
        <w:rPr>
          <w:rFonts w:ascii="Arial" w:eastAsia="Arial" w:hAnsi="Arial" w:cs="Arial"/>
          <w:color w:val="000000"/>
          <w:sz w:val="24"/>
          <w:szCs w:val="24"/>
        </w:rPr>
        <w:t>O prazo previsto para assinatura do contrato ou aceitação da nota de empenho ou instrumento equivalente poderá ser prorrogado 1 (uma) vez, por igual período, por solicitação justificada do adjudicatário e aceita pela Administração.</w:t>
      </w:r>
    </w:p>
    <w:p w:rsidR="00322A9C" w:rsidRPr="00BA629F" w:rsidRDefault="00322A9C" w:rsidP="00322A9C">
      <w:pPr>
        <w:numPr>
          <w:ilvl w:val="1"/>
          <w:numId w:val="2"/>
        </w:numPr>
        <w:suppressAutoHyphens/>
        <w:spacing w:before="120" w:after="120" w:line="276" w:lineRule="auto"/>
        <w:ind w:left="425" w:firstLine="0"/>
        <w:jc w:val="both"/>
        <w:rPr>
          <w:rFonts w:ascii="Arial" w:eastAsia="Arial" w:hAnsi="Arial" w:cs="Arial"/>
          <w:sz w:val="24"/>
          <w:szCs w:val="24"/>
        </w:rPr>
      </w:pPr>
      <w:r w:rsidRPr="00BA629F">
        <w:rPr>
          <w:rFonts w:ascii="Arial" w:eastAsia="Arial" w:hAnsi="Arial" w:cs="Arial"/>
          <w:sz w:val="24"/>
          <w:szCs w:val="24"/>
        </w:rPr>
        <w:t>O Aceite da Nota de Empenho ou do instrumento equivalente, emitida ao fornecedor adjudicado, implica o reconhecimento de que:</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referida</w:t>
      </w:r>
      <w:proofErr w:type="gramEnd"/>
      <w:r w:rsidRPr="00BA629F">
        <w:rPr>
          <w:rFonts w:ascii="Arial" w:eastAsia="Arial" w:hAnsi="Arial" w:cs="Arial"/>
          <w:sz w:val="24"/>
          <w:szCs w:val="24"/>
        </w:rPr>
        <w:t xml:space="preserve"> Nota está substituindo o contrato, aplicando-se à relação de negócios ali estabelecida as disposições da </w:t>
      </w:r>
      <w:hyperlink r:id="rId10" w:history="1">
        <w:r w:rsidRPr="00BA629F">
          <w:rPr>
            <w:rStyle w:val="Hyperlink"/>
            <w:rFonts w:ascii="Arial" w:eastAsia="Arial" w:hAnsi="Arial" w:cs="Arial"/>
            <w:color w:val="auto"/>
            <w:sz w:val="24"/>
            <w:szCs w:val="24"/>
          </w:rPr>
          <w:t>Lei nº 14.133, de 2021</w:t>
        </w:r>
      </w:hyperlink>
      <w:r w:rsidRPr="00BA629F">
        <w:rPr>
          <w:rFonts w:ascii="Arial" w:eastAsia="Arial" w:hAnsi="Arial" w:cs="Arial"/>
          <w:sz w:val="24"/>
          <w:szCs w:val="24"/>
        </w:rPr>
        <w:t>;</w:t>
      </w:r>
    </w:p>
    <w:p w:rsidR="00322A9C" w:rsidRPr="00BA629F" w:rsidRDefault="00322A9C" w:rsidP="00322A9C">
      <w:pPr>
        <w:numPr>
          <w:ilvl w:val="2"/>
          <w:numId w:val="2"/>
        </w:numPr>
        <w:suppressAutoHyphens/>
        <w:spacing w:before="120" w:after="120" w:line="276" w:lineRule="auto"/>
        <w:jc w:val="both"/>
        <w:rPr>
          <w:rFonts w:ascii="Arial" w:eastAsia="Arial" w:hAnsi="Arial" w:cs="Arial"/>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se vincula à sua proposta e às previsões contidas no Aviso de Contratação Direta e seus anexos;</w:t>
      </w:r>
    </w:p>
    <w:p w:rsidR="00322A9C" w:rsidRPr="00477A34" w:rsidRDefault="00322A9C" w:rsidP="00322A9C">
      <w:pPr>
        <w:numPr>
          <w:ilvl w:val="2"/>
          <w:numId w:val="2"/>
        </w:numPr>
        <w:suppressAutoHyphens/>
        <w:spacing w:before="120" w:after="120" w:line="276" w:lineRule="auto"/>
        <w:jc w:val="both"/>
        <w:rPr>
          <w:rFonts w:ascii="Arial" w:eastAsia="Arial" w:hAnsi="Arial" w:cs="Arial"/>
          <w:i/>
          <w:sz w:val="24"/>
          <w:szCs w:val="24"/>
        </w:rPr>
      </w:pPr>
      <w:proofErr w:type="gramStart"/>
      <w:r w:rsidRPr="00BA629F">
        <w:rPr>
          <w:rFonts w:ascii="Arial" w:eastAsia="Arial" w:hAnsi="Arial" w:cs="Arial"/>
          <w:sz w:val="24"/>
          <w:szCs w:val="24"/>
        </w:rPr>
        <w:t>a</w:t>
      </w:r>
      <w:proofErr w:type="gramEnd"/>
      <w:r w:rsidRPr="00BA629F">
        <w:rPr>
          <w:rFonts w:ascii="Arial" w:eastAsia="Arial" w:hAnsi="Arial" w:cs="Arial"/>
          <w:sz w:val="24"/>
          <w:szCs w:val="24"/>
        </w:rPr>
        <w:t xml:space="preserve"> contratada reconhece que as hipóteses de rescisão são aquelas previstas nos </w:t>
      </w:r>
      <w:hyperlink r:id="rId11" w:anchor="art137" w:history="1">
        <w:r w:rsidRPr="00BA629F">
          <w:rPr>
            <w:rStyle w:val="Hyperlink"/>
            <w:rFonts w:ascii="Arial" w:eastAsia="Arial" w:hAnsi="Arial" w:cs="Arial"/>
            <w:color w:val="auto"/>
            <w:sz w:val="24"/>
            <w:szCs w:val="24"/>
          </w:rPr>
          <w:t>artigos 137 e 138 da Lei nº 14.133, de 2021</w:t>
        </w:r>
      </w:hyperlink>
      <w:r w:rsidRPr="00BA629F">
        <w:rPr>
          <w:rFonts w:ascii="Arial" w:eastAsia="Arial" w:hAnsi="Arial" w:cs="Arial"/>
          <w:sz w:val="24"/>
          <w:szCs w:val="24"/>
        </w:rPr>
        <w:t xml:space="preserve"> e </w:t>
      </w:r>
      <w:r w:rsidRPr="00BA629F">
        <w:rPr>
          <w:rFonts w:ascii="Arial" w:eastAsia="Arial" w:hAnsi="Arial" w:cs="Arial"/>
          <w:sz w:val="24"/>
          <w:szCs w:val="24"/>
        </w:rPr>
        <w:lastRenderedPageBreak/>
        <w:t>reconhece os direitos da Administração</w:t>
      </w:r>
      <w:r w:rsidRPr="00477A34">
        <w:rPr>
          <w:rFonts w:ascii="Arial" w:eastAsia="Arial" w:hAnsi="Arial" w:cs="Arial"/>
          <w:i/>
          <w:sz w:val="24"/>
          <w:szCs w:val="24"/>
        </w:rPr>
        <w:t xml:space="preserve"> previstos nos </w:t>
      </w:r>
      <w:hyperlink r:id="rId12" w:anchor="art137" w:history="1">
        <w:r w:rsidRPr="00477A34">
          <w:rPr>
            <w:rStyle w:val="Hyperlink"/>
            <w:rFonts w:ascii="Arial" w:eastAsia="Arial" w:hAnsi="Arial" w:cs="Arial"/>
            <w:i/>
            <w:color w:val="auto"/>
            <w:sz w:val="24"/>
            <w:szCs w:val="24"/>
          </w:rPr>
          <w:t>artigos 137 a 139 da mesma Lei</w:t>
        </w:r>
      </w:hyperlink>
      <w:r w:rsidRPr="00477A34">
        <w:rPr>
          <w:rFonts w:ascii="Arial" w:eastAsia="Arial" w:hAnsi="Arial" w:cs="Arial"/>
          <w:i/>
          <w:sz w:val="24"/>
          <w:szCs w:val="24"/>
        </w:rPr>
        <w:t>.</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se vincula à sua proposta e às previsões contidas no Aviso de Contratação Direta e seus anexos;</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A contratada reconhece que as hipóteses de rescisão são aquelas previstas nos artigos 137 e 138 da Lei n° 14.133/21 e reconhece os direitos da Administração previstos nos artigos 137 a 139 da mesma Lei;</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eastAsia="Arial" w:hAnsi="Arial" w:cs="Arial"/>
          <w:color w:val="000000"/>
          <w:sz w:val="24"/>
          <w:szCs w:val="24"/>
        </w:rPr>
        <w:t xml:space="preserve">O prazo de vigência da contratação é o estabelecido no Termo de Referência. </w:t>
      </w:r>
    </w:p>
    <w:p w:rsidR="00322A9C" w:rsidRPr="00477A34" w:rsidRDefault="00322A9C" w:rsidP="00322A9C">
      <w:pPr>
        <w:numPr>
          <w:ilvl w:val="1"/>
          <w:numId w:val="2"/>
        </w:numPr>
        <w:suppressAutoHyphens/>
        <w:spacing w:before="120" w:after="120" w:line="276" w:lineRule="auto"/>
        <w:ind w:left="425" w:firstLine="0"/>
        <w:jc w:val="both"/>
        <w:rPr>
          <w:rFonts w:ascii="Arial" w:eastAsia="Arial" w:hAnsi="Arial" w:cs="Arial"/>
          <w:color w:val="000000"/>
          <w:sz w:val="24"/>
          <w:szCs w:val="24"/>
        </w:rPr>
      </w:pPr>
      <w:r w:rsidRPr="00477A34">
        <w:rPr>
          <w:rFonts w:ascii="Arial" w:hAnsi="Arial" w:cs="Arial"/>
          <w:color w:val="000000"/>
          <w:sz w:val="24"/>
          <w:szCs w:val="24"/>
        </w:rPr>
        <w:t>Na assinatura do contrato ou do instrumento equivalente será exigida a comprovação das condições de habilitação e contratação consignadas neste aviso, que deverão ser mantidas pelo fornecedor durante a vigência do contrato.</w:t>
      </w:r>
    </w:p>
    <w:p w:rsidR="00322A9C" w:rsidRPr="00477A34" w:rsidRDefault="00322A9C" w:rsidP="00322A9C">
      <w:pPr>
        <w:widowControl w:val="0"/>
        <w:numPr>
          <w:ilvl w:val="0"/>
          <w:numId w:val="2"/>
        </w:numPr>
        <w:suppressAutoHyphens/>
        <w:autoSpaceDE w:val="0"/>
        <w:autoSpaceDN w:val="0"/>
        <w:spacing w:before="120" w:after="120" w:line="276" w:lineRule="auto"/>
        <w:jc w:val="both"/>
        <w:textAlignment w:val="baseline"/>
        <w:outlineLvl w:val="0"/>
        <w:rPr>
          <w:rFonts w:ascii="Arial" w:eastAsia="Times New Roman" w:hAnsi="Arial" w:cs="Arial"/>
          <w:b/>
          <w:sz w:val="24"/>
          <w:szCs w:val="24"/>
          <w:lang w:eastAsia="ar-SA"/>
        </w:rPr>
      </w:pPr>
      <w:bookmarkStart w:id="6" w:name="_Toc142925870"/>
      <w:r w:rsidRPr="00477A34">
        <w:rPr>
          <w:rFonts w:ascii="Arial" w:eastAsia="Times New Roman" w:hAnsi="Arial" w:cs="Arial"/>
          <w:b/>
          <w:sz w:val="24"/>
          <w:szCs w:val="24"/>
          <w:lang w:eastAsia="ar-SA"/>
        </w:rPr>
        <w:t>INFRAÇÕES E SANÇÕES ADMINISTRATIVAS</w:t>
      </w:r>
      <w:bookmarkEnd w:id="6"/>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sz w:val="24"/>
          <w:szCs w:val="24"/>
          <w:lang w:val="pt-PT"/>
        </w:rPr>
        <w:t xml:space="preserve">Comete infração administrativa o fornecedor que praticar quaisquer das hipóteses previstas no </w:t>
      </w:r>
      <w:hyperlink r:id="rId13" w:anchor="art155" w:history="1">
        <w:r w:rsidRPr="00477A34">
          <w:rPr>
            <w:rFonts w:ascii="Arial" w:eastAsia="Verdana" w:hAnsi="Arial" w:cs="Arial"/>
            <w:color w:val="0000FF"/>
            <w:sz w:val="24"/>
            <w:szCs w:val="24"/>
            <w:u w:val="single"/>
            <w:lang w:val="pt-PT"/>
          </w:rPr>
          <w:t>art. 155 da Lei nº 14.133, de 2021</w:t>
        </w:r>
      </w:hyperlink>
      <w:r w:rsidRPr="00477A34">
        <w:rPr>
          <w:rFonts w:ascii="Arial" w:eastAsia="Verdana" w:hAnsi="Arial" w:cs="Arial"/>
          <w:sz w:val="24"/>
          <w:szCs w:val="24"/>
          <w:lang w:val="pt-PT"/>
        </w:rPr>
        <w:t xml:space="preserve">, quais sejam: </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7" w:name="_Ref143509900"/>
      <w:r w:rsidRPr="00477A34">
        <w:rPr>
          <w:rFonts w:ascii="Arial" w:eastAsia="Verdana" w:hAnsi="Arial" w:cs="Arial"/>
          <w:color w:val="000000"/>
          <w:sz w:val="24"/>
          <w:szCs w:val="24"/>
          <w:lang w:val="pt-PT"/>
        </w:rPr>
        <w:t>dar causa à inexecução parcial do contrato</w:t>
      </w:r>
      <w:r w:rsidRPr="00477A34">
        <w:rPr>
          <w:rFonts w:ascii="Arial" w:eastAsia="Verdana" w:hAnsi="Arial" w:cs="Arial"/>
          <w:sz w:val="24"/>
          <w:szCs w:val="24"/>
          <w:lang w:val="pt-PT"/>
        </w:rPr>
        <w:t>;</w:t>
      </w:r>
      <w:bookmarkEnd w:id="7"/>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8" w:name="_Ref143510015"/>
      <w:r w:rsidRPr="00477A34">
        <w:rPr>
          <w:rFonts w:ascii="Arial" w:eastAsia="Verdana" w:hAnsi="Arial" w:cs="Arial"/>
          <w:color w:val="000000"/>
          <w:sz w:val="24"/>
          <w:szCs w:val="24"/>
          <w:lang w:val="pt-PT"/>
        </w:rPr>
        <w:t>dar causa à inexecução parcial do contrato que cause grave dano à Administração, ao funcionamento dos serviços públicos ou ao interesse coletivo;</w:t>
      </w:r>
      <w:bookmarkEnd w:id="8"/>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dar causa à inexecução total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deixar de entregar a documentação exigida para o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manter a proposta, salvo em decorrência de fato superveniente devidamente justificado;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não celebrar o contrato ou não entregar a documentação exigida para a contratação, quando convocado dentro do prazo de validade de sua proposta;</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w:t>
      </w:r>
      <w:bookmarkStart w:id="9" w:name="_Ref143510046"/>
      <w:r w:rsidRPr="00477A34">
        <w:rPr>
          <w:rFonts w:ascii="Arial" w:eastAsia="Verdana" w:hAnsi="Arial" w:cs="Arial"/>
          <w:color w:val="000000"/>
          <w:sz w:val="24"/>
          <w:szCs w:val="24"/>
          <w:lang w:val="pt-PT"/>
        </w:rPr>
        <w:t>ensejar o retardamento da execução ou da entrega do objeto da contratação direta sem motivo justificado;</w:t>
      </w:r>
      <w:bookmarkEnd w:id="9"/>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bookmarkStart w:id="10" w:name="_Ref143510088"/>
      <w:r w:rsidRPr="00477A34">
        <w:rPr>
          <w:rFonts w:ascii="Arial" w:eastAsia="Verdana" w:hAnsi="Arial" w:cs="Arial"/>
          <w:color w:val="000000"/>
          <w:sz w:val="24"/>
          <w:szCs w:val="24"/>
          <w:lang w:val="pt-PT"/>
        </w:rPr>
        <w:t>apresentar declaração ou documentação falsa exigida para o certame ou prestar declaração falsa durante a dispensa eletrônica ou a execução do contrato;</w:t>
      </w:r>
      <w:bookmarkEnd w:id="10"/>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fraudar a dispensa eletrônica ou praticar ato fraudulento na execução do contrato;</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lastRenderedPageBreak/>
        <w:t> comportar-se de modo inidôneo ou cometer fraude de qualquer natureza;</w:t>
      </w:r>
    </w:p>
    <w:p w:rsidR="00322A9C" w:rsidRPr="00477A34" w:rsidRDefault="00322A9C" w:rsidP="00322A9C">
      <w:pPr>
        <w:widowControl w:val="0"/>
        <w:numPr>
          <w:ilvl w:val="3"/>
          <w:numId w:val="2"/>
        </w:numPr>
        <w:suppressAutoHyphens/>
        <w:autoSpaceDE w:val="0"/>
        <w:autoSpaceDN w:val="0"/>
        <w:spacing w:before="120" w:after="120" w:line="276" w:lineRule="auto"/>
        <w:contextualSpacing/>
        <w:jc w:val="both"/>
        <w:rPr>
          <w:rFonts w:ascii="Arial" w:eastAsia="Verdana" w:hAnsi="Arial" w:cs="Arial"/>
          <w:sz w:val="24"/>
          <w:szCs w:val="24"/>
          <w:lang w:val="pt-PT"/>
        </w:rPr>
      </w:pPr>
      <w:r w:rsidRPr="00477A34">
        <w:rPr>
          <w:rFonts w:ascii="Arial" w:eastAsia="Verdana" w:hAnsi="Arial" w:cs="Arial"/>
          <w:sz w:val="24"/>
          <w:szCs w:val="24"/>
          <w:lang w:val="pt-PT"/>
        </w:rPr>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praticar atos ilícitos com vistas a frustrar os objetivos deste certame.</w:t>
      </w:r>
    </w:p>
    <w:p w:rsidR="00322A9C" w:rsidRPr="00477A34" w:rsidRDefault="00322A9C" w:rsidP="00322A9C">
      <w:pPr>
        <w:widowControl w:val="0"/>
        <w:numPr>
          <w:ilvl w:val="2"/>
          <w:numId w:val="2"/>
        </w:numPr>
        <w:suppressAutoHyphens/>
        <w:autoSpaceDE w:val="0"/>
        <w:autoSpaceDN w:val="0"/>
        <w:spacing w:before="120" w:after="120" w:line="276" w:lineRule="auto"/>
        <w:jc w:val="both"/>
        <w:rPr>
          <w:rFonts w:ascii="Arial" w:eastAsia="Verdana" w:hAnsi="Arial" w:cs="Arial"/>
          <w:color w:val="0000FF"/>
          <w:sz w:val="24"/>
          <w:szCs w:val="24"/>
          <w:u w:val="single"/>
          <w:lang w:val="pt-PT"/>
        </w:rPr>
      </w:pPr>
      <w:bookmarkStart w:id="11" w:name="_Ref143509952"/>
      <w:r w:rsidRPr="00477A34">
        <w:rPr>
          <w:rFonts w:ascii="Arial" w:eastAsia="Verdana" w:hAnsi="Arial" w:cs="Arial"/>
          <w:color w:val="000000"/>
          <w:sz w:val="24"/>
          <w:szCs w:val="24"/>
          <w:lang w:val="pt-PT"/>
        </w:rPr>
        <w:t>praticar ato lesivo previsto no </w:t>
      </w:r>
      <w:r w:rsidRPr="00477A34">
        <w:rPr>
          <w:rFonts w:ascii="Arial" w:eastAsia="Verdana" w:hAnsi="Arial" w:cs="Arial"/>
          <w:color w:val="000000"/>
          <w:sz w:val="24"/>
          <w:szCs w:val="24"/>
          <w:lang w:val="pt-PT"/>
        </w:rPr>
        <w:fldChar w:fldCharType="begin"/>
      </w:r>
      <w:r w:rsidRPr="00477A34">
        <w:rPr>
          <w:rFonts w:ascii="Arial" w:eastAsia="Verdana" w:hAnsi="Arial" w:cs="Arial"/>
          <w:color w:val="000000"/>
          <w:sz w:val="24"/>
          <w:szCs w:val="24"/>
          <w:lang w:val="pt-PT"/>
        </w:rPr>
        <w:instrText xml:space="preserve"> HYPERLINK "http://www.planalto.gov.br/ccivil_03/_ato2019-2022/2021/lei/L14133.htm" \l "art5" </w:instrText>
      </w:r>
      <w:r w:rsidRPr="00477A34">
        <w:rPr>
          <w:rFonts w:ascii="Arial" w:eastAsia="Verdana" w:hAnsi="Arial" w:cs="Arial"/>
          <w:color w:val="000000"/>
          <w:sz w:val="24"/>
          <w:szCs w:val="24"/>
          <w:lang w:val="pt-PT"/>
        </w:rPr>
        <w:fldChar w:fldCharType="separate"/>
      </w:r>
      <w:r w:rsidRPr="00477A34">
        <w:rPr>
          <w:rFonts w:ascii="Arial" w:eastAsia="Verdana" w:hAnsi="Arial" w:cs="Arial"/>
          <w:color w:val="0000FF"/>
          <w:sz w:val="24"/>
          <w:szCs w:val="24"/>
          <w:u w:val="single"/>
          <w:lang w:val="pt-PT"/>
        </w:rPr>
        <w:t>art. 5º da Lei nº 12.846, de 1º de agosto de 2013.</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
          <w:sz w:val="24"/>
          <w:szCs w:val="24"/>
          <w:lang w:val="pt-PT"/>
        </w:rPr>
      </w:pPr>
      <w:r w:rsidRPr="00477A34">
        <w:rPr>
          <w:rFonts w:ascii="Arial" w:eastAsia="Verdana" w:hAnsi="Arial" w:cs="Arial"/>
          <w:color w:val="000000"/>
          <w:sz w:val="24"/>
          <w:szCs w:val="24"/>
          <w:lang w:val="pt-PT"/>
        </w:rPr>
        <w:fldChar w:fldCharType="end"/>
      </w:r>
      <w:bookmarkEnd w:id="11"/>
      <w:r w:rsidRPr="00477A34">
        <w:rPr>
          <w:rFonts w:ascii="Arial" w:eastAsia="Verdana" w:hAnsi="Arial" w:cs="Arial"/>
          <w:sz w:val="24"/>
          <w:szCs w:val="24"/>
          <w:lang w:val="pt-PT"/>
        </w:rPr>
        <w:t>O fornecedor que cometer qualquer das infrações discriminadas nos subitens anteriores ficará sujeito, sem prejuízo da responsabilidade civil e criminal, às seguintes sanções:</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Ad</w:t>
      </w:r>
      <w:r w:rsidR="0025605B" w:rsidRPr="00477A34">
        <w:rPr>
          <w:rFonts w:ascii="Arial" w:eastAsia="Verdana" w:hAnsi="Arial" w:cs="Arial"/>
          <w:sz w:val="24"/>
          <w:szCs w:val="24"/>
          <w:lang w:val="pt-PT"/>
        </w:rPr>
        <w:t>vertência pela falta do subitem 8.1.1</w:t>
      </w:r>
      <w:r w:rsidRPr="00477A34">
        <w:rPr>
          <w:rFonts w:ascii="Arial" w:eastAsia="Verdana" w:hAnsi="Arial" w:cs="Arial"/>
          <w:sz w:val="24"/>
          <w:szCs w:val="24"/>
          <w:lang w:val="pt-PT"/>
        </w:rPr>
        <w:t xml:space="preserve"> deste Aviso de Contratação Direta, quando não se justificar a imposição de penalidade mais grave;</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sz w:val="24"/>
          <w:szCs w:val="24"/>
          <w:lang w:val="pt-PT"/>
        </w:rPr>
        <w:t xml:space="preserve">Multa de </w:t>
      </w:r>
      <w:r w:rsidRPr="00477A34">
        <w:rPr>
          <w:rFonts w:ascii="Arial" w:eastAsia="Verdana" w:hAnsi="Arial" w:cs="Arial"/>
          <w:sz w:val="24"/>
          <w:szCs w:val="24"/>
        </w:rPr>
        <w:t xml:space="preserve">0,5% (zero virgula cinco por cento), </w:t>
      </w:r>
      <w:r w:rsidRPr="00477A34">
        <w:rPr>
          <w:rFonts w:ascii="Arial" w:eastAsia="Verdana" w:hAnsi="Arial" w:cs="Arial"/>
          <w:sz w:val="24"/>
          <w:szCs w:val="24"/>
          <w:lang w:val="pt-PT"/>
        </w:rPr>
        <w:t xml:space="preserve">sobre o valor estimado do(s) item(s) prejudicado(s) pela conduta do fornecedor, por qualquer das infrações dos subitens </w:t>
      </w:r>
      <w:r w:rsidR="0025605B" w:rsidRPr="00477A34">
        <w:rPr>
          <w:rFonts w:ascii="Arial" w:eastAsia="Verdana" w:hAnsi="Arial" w:cs="Arial"/>
          <w:sz w:val="24"/>
          <w:szCs w:val="24"/>
        </w:rPr>
        <w:t>8.1.1 a 8.1.12</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Impedimento de licitar e contratar</w:t>
      </w:r>
      <w:r w:rsidRPr="00477A34">
        <w:rPr>
          <w:rFonts w:ascii="Arial" w:eastAsia="Verdana" w:hAnsi="Arial" w:cs="Arial"/>
          <w:sz w:val="24"/>
          <w:szCs w:val="24"/>
          <w:lang w:val="pt-PT"/>
        </w:rPr>
        <w:t xml:space="preserve"> </w:t>
      </w:r>
      <w:r w:rsidRPr="00477A34">
        <w:rPr>
          <w:rFonts w:ascii="Arial" w:eastAsia="Verdana" w:hAnsi="Arial" w:cs="Arial"/>
          <w:color w:val="000000"/>
          <w:sz w:val="24"/>
          <w:szCs w:val="24"/>
          <w:lang w:val="pt-PT"/>
        </w:rPr>
        <w:t xml:space="preserve">no âmbito da Administração Pública direta e indireta do ente federativo que tiver aplicado a sanção, pelo prazo máximo de 3 (três) anos, nos casos dos subitens </w:t>
      </w:r>
      <w:r w:rsidR="0025605B" w:rsidRPr="00477A34">
        <w:rPr>
          <w:rFonts w:ascii="Arial" w:eastAsia="Verdana" w:hAnsi="Arial" w:cs="Arial"/>
          <w:color w:val="000000"/>
          <w:sz w:val="24"/>
          <w:szCs w:val="24"/>
        </w:rPr>
        <w:t>8.1.2 a 8.1.7</w:t>
      </w:r>
      <w:r w:rsidRPr="00477A34">
        <w:rPr>
          <w:rFonts w:ascii="Arial" w:eastAsia="Verdana" w:hAnsi="Arial" w:cs="Arial"/>
          <w:color w:val="000000"/>
          <w:sz w:val="24"/>
          <w:szCs w:val="24"/>
          <w:lang w:val="pt-PT"/>
        </w:rPr>
        <w:t xml:space="preserve"> deste Aviso de Contratação Direta, quando não se justificar a imposição de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2"/>
          <w:numId w:val="6"/>
        </w:numPr>
        <w:suppressAutoHyphens/>
        <w:autoSpaceDE w:val="0"/>
        <w:autoSpaceDN w:val="0"/>
        <w:spacing w:before="120" w:after="120" w:line="276" w:lineRule="auto"/>
        <w:jc w:val="both"/>
        <w:rPr>
          <w:rFonts w:ascii="Arial" w:eastAsia="Verdana" w:hAnsi="Arial" w:cs="Arial"/>
          <w:sz w:val="24"/>
          <w:szCs w:val="24"/>
          <w:lang w:val="pt-PT"/>
        </w:rPr>
      </w:pPr>
      <w:r w:rsidRPr="00477A34">
        <w:rPr>
          <w:rFonts w:ascii="Arial" w:eastAsia="Verdana" w:hAnsi="Arial" w:cs="Arial"/>
          <w:color w:val="000000"/>
          <w:sz w:val="24"/>
          <w:szCs w:val="24"/>
          <w:lang w:val="pt-PT"/>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25605B" w:rsidRPr="00477A34">
        <w:rPr>
          <w:rFonts w:ascii="Arial" w:eastAsia="Verdana" w:hAnsi="Arial" w:cs="Arial"/>
          <w:color w:val="000000"/>
          <w:sz w:val="24"/>
          <w:szCs w:val="24"/>
        </w:rPr>
        <w:t>8.1.8 a 8.1.12</w:t>
      </w:r>
      <w:r w:rsidRPr="00477A34">
        <w:rPr>
          <w:rFonts w:ascii="Arial" w:eastAsia="Verdana" w:hAnsi="Arial" w:cs="Arial"/>
          <w:color w:val="000000"/>
          <w:sz w:val="24"/>
          <w:szCs w:val="24"/>
          <w:lang w:val="pt-PT"/>
        </w:rPr>
        <w:t>, bem como nos demais casos que justifiquem a imposição da penalidade mais grave</w:t>
      </w:r>
      <w:r w:rsidRPr="00477A34">
        <w:rPr>
          <w:rFonts w:ascii="Arial" w:eastAsia="Verdana" w:hAnsi="Arial" w:cs="Arial"/>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aplicação das sanções previstas neste Aviso de Contratação Direta não exclui, em hipótese alguma, a obrigação de reparação integral do dano causado à Contratante (</w:t>
      </w:r>
      <w:hyperlink r:id="rId14" w:anchor="art156§9" w:history="1">
        <w:r w:rsidRPr="00477A34">
          <w:rPr>
            <w:rFonts w:ascii="Arial" w:eastAsia="Verdana" w:hAnsi="Arial" w:cs="Arial"/>
            <w:bCs/>
            <w:color w:val="0000FF"/>
            <w:sz w:val="24"/>
            <w:szCs w:val="24"/>
            <w:u w:val="single"/>
            <w:lang w:val="pt-PT"/>
          </w:rPr>
          <w:t>art. 156, §9º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Todas as sanções previstas neste Aviso poderão ser aplicadas cumulativamente com a multa </w:t>
      </w:r>
      <w:hyperlink r:id="rId15" w:anchor="art156§7" w:history="1">
        <w:r w:rsidRPr="00477A34">
          <w:rPr>
            <w:rFonts w:ascii="Arial" w:eastAsia="Verdana" w:hAnsi="Arial" w:cs="Arial"/>
            <w:bCs/>
            <w:color w:val="0000FF"/>
            <w:sz w:val="24"/>
            <w:szCs w:val="24"/>
            <w:u w:val="single"/>
            <w:lang w:val="pt-PT"/>
          </w:rPr>
          <w:t>(art. 156, §7º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lastRenderedPageBreak/>
        <w:t>Antes da aplicação da multa, será facultada a defesa do interessado no prazo de 15 (quinze) dias úteis, contado da data de sua intimação (</w:t>
      </w:r>
      <w:hyperlink r:id="rId16" w:anchor="art157" w:history="1">
        <w:r w:rsidRPr="00477A34">
          <w:rPr>
            <w:rFonts w:ascii="Arial" w:eastAsia="Verdana" w:hAnsi="Arial" w:cs="Arial"/>
            <w:bCs/>
            <w:color w:val="0000FF"/>
            <w:sz w:val="24"/>
            <w:szCs w:val="24"/>
            <w:u w:val="single"/>
            <w:lang w:val="pt-PT"/>
          </w:rPr>
          <w:t>art. 157</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7" w:anchor="art156§8" w:history="1">
        <w:r w:rsidRPr="00477A34">
          <w:rPr>
            <w:rFonts w:ascii="Arial" w:eastAsia="Verdana" w:hAnsi="Arial" w:cs="Arial"/>
            <w:bCs/>
            <w:color w:val="0000FF"/>
            <w:sz w:val="24"/>
            <w:szCs w:val="24"/>
            <w:u w:val="single"/>
            <w:lang w:val="pt-PT"/>
          </w:rPr>
          <w:t>art. 156, §8º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A aplicação das sanções realizar-se-á em processo administrativo que assegure o contraditório e a ampla defesa ao Contratado, observando-se o procedimento previsto no </w:t>
      </w:r>
      <w:r w:rsidRPr="00477A34">
        <w:rPr>
          <w:rFonts w:ascii="Arial" w:eastAsia="Verdana" w:hAnsi="Arial" w:cs="Arial"/>
          <w:b/>
          <w:bCs/>
          <w:sz w:val="24"/>
          <w:szCs w:val="24"/>
          <w:lang w:val="pt-PT"/>
        </w:rPr>
        <w:t xml:space="preserve">caput </w:t>
      </w:r>
      <w:r w:rsidRPr="00477A34">
        <w:rPr>
          <w:rFonts w:ascii="Arial" w:eastAsia="Verdana" w:hAnsi="Arial" w:cs="Arial"/>
          <w:bCs/>
          <w:sz w:val="24"/>
          <w:szCs w:val="24"/>
          <w:lang w:val="pt-PT"/>
        </w:rPr>
        <w:t xml:space="preserve">e parágrafos do </w:t>
      </w:r>
      <w:hyperlink r:id="rId18" w:anchor="art158" w:history="1">
        <w:r w:rsidRPr="00477A34">
          <w:rPr>
            <w:rFonts w:ascii="Arial" w:eastAsia="Verdana" w:hAnsi="Arial" w:cs="Arial"/>
            <w:bCs/>
            <w:color w:val="0000FF"/>
            <w:sz w:val="24"/>
            <w:szCs w:val="24"/>
            <w:u w:val="single"/>
            <w:lang w:val="pt-PT"/>
          </w:rPr>
          <w:t>art. 158 da Lei nº 14.133, de 2021</w:t>
        </w:r>
      </w:hyperlink>
      <w:r w:rsidRPr="00477A34">
        <w:rPr>
          <w:rFonts w:ascii="Arial" w:eastAsia="Verdana" w:hAnsi="Arial" w:cs="Arial"/>
          <w:bCs/>
          <w:sz w:val="24"/>
          <w:szCs w:val="24"/>
          <w:lang w:val="pt-PT"/>
        </w:rPr>
        <w:t>, para as penalidades de impedimento de licitar e contratar e de declaração de inidoneidade para licitar ou contratar.</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Na aplicação das sanções serão considerados (</w:t>
      </w:r>
      <w:hyperlink r:id="rId19" w:anchor="art156§1" w:history="1">
        <w:r w:rsidRPr="00477A34">
          <w:rPr>
            <w:rFonts w:ascii="Arial" w:eastAsia="Verdana" w:hAnsi="Arial" w:cs="Arial"/>
            <w:bCs/>
            <w:color w:val="0000FF"/>
            <w:sz w:val="24"/>
            <w:szCs w:val="24"/>
            <w:u w:val="single"/>
            <w:lang w:val="pt-PT"/>
          </w:rPr>
          <w:t>art. 156, §1º</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natureza e a gravidade da infração cometida;</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peculiaridades do caso concreto;</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as circunstâncias agravantes ou atenuantes;</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os danos que dela provierem para o Contratante;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a implantação ou o aperfeiçoamento de programa de integridade, conforme normas e orientações dos órgãos de controle.</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sz w:val="24"/>
          <w:szCs w:val="24"/>
          <w:lang w:val="pt-PT"/>
        </w:rPr>
      </w:pPr>
      <w:r w:rsidRPr="00477A34">
        <w:rPr>
          <w:rFonts w:ascii="Arial" w:eastAsia="Verdana" w:hAnsi="Arial" w:cs="Arial"/>
          <w:bCs/>
          <w:sz w:val="24"/>
          <w:szCs w:val="24"/>
          <w:lang w:val="pt-PT"/>
        </w:rPr>
        <w:t xml:space="preserve">Os atos previstos como infrações administrativas na </w:t>
      </w:r>
      <w:hyperlink r:id="rId20" w:history="1">
        <w:r w:rsidRPr="00477A34">
          <w:rPr>
            <w:rFonts w:ascii="Arial" w:eastAsia="Verdana" w:hAnsi="Arial" w:cs="Arial"/>
            <w:bCs/>
            <w:color w:val="0000FF"/>
            <w:sz w:val="24"/>
            <w:szCs w:val="24"/>
            <w:u w:val="single"/>
            <w:lang w:val="pt-PT"/>
          </w:rPr>
          <w:t>Lei nº 14.133, de 2021</w:t>
        </w:r>
      </w:hyperlink>
      <w:r w:rsidRPr="00477A34">
        <w:rPr>
          <w:rFonts w:ascii="Arial" w:eastAsia="Verdana" w:hAnsi="Arial" w:cs="Arial"/>
          <w:bCs/>
          <w:sz w:val="24"/>
          <w:szCs w:val="24"/>
          <w:lang w:val="pt-PT"/>
        </w:rPr>
        <w:t xml:space="preserve">, ou em outras leis de licitações e contratos da Administração Pública que também sejam tipificados como atos lesivos na </w:t>
      </w:r>
      <w:hyperlink r:id="rId21" w:history="1">
        <w:r w:rsidRPr="00477A34">
          <w:rPr>
            <w:rFonts w:ascii="Arial" w:eastAsia="Verdana" w:hAnsi="Arial" w:cs="Arial"/>
            <w:bCs/>
            <w:color w:val="0000FF"/>
            <w:sz w:val="24"/>
            <w:szCs w:val="24"/>
            <w:u w:val="single"/>
            <w:lang w:val="pt-PT"/>
          </w:rPr>
          <w:t>Lei nº 12.846, de 1º de agosto de 2013</w:t>
        </w:r>
      </w:hyperlink>
      <w:r w:rsidRPr="00477A34">
        <w:rPr>
          <w:rFonts w:ascii="Arial" w:eastAsia="Verdana" w:hAnsi="Arial" w:cs="Arial"/>
          <w:bCs/>
          <w:sz w:val="24"/>
          <w:szCs w:val="24"/>
          <w:lang w:val="pt-PT"/>
        </w:rPr>
        <w:t>, serão apurados e julgados conjuntamente, nos mesmos autos, observados o rito procedimental e autoridade competente definidos na referida Lei (</w:t>
      </w:r>
      <w:hyperlink r:id="rId22" w:anchor="art159" w:history="1">
        <w:r w:rsidRPr="00477A34">
          <w:rPr>
            <w:rFonts w:ascii="Arial" w:eastAsia="Verdana" w:hAnsi="Arial" w:cs="Arial"/>
            <w:bCs/>
            <w:color w:val="0000FF"/>
            <w:sz w:val="24"/>
            <w:szCs w:val="24"/>
            <w:u w:val="single"/>
            <w:lang w:val="pt-PT"/>
          </w:rPr>
          <w:t>art. 159</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3" w:anchor="art160" w:history="1">
        <w:r w:rsidRPr="00477A34">
          <w:rPr>
            <w:rFonts w:ascii="Arial" w:eastAsia="Verdana" w:hAnsi="Arial" w:cs="Arial"/>
            <w:bCs/>
            <w:color w:val="0000FF"/>
            <w:sz w:val="24"/>
            <w:szCs w:val="24"/>
            <w:u w:val="single"/>
            <w:lang w:val="pt-PT"/>
          </w:rPr>
          <w:t>art. 160</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 O Contratante deverá, no prazo máximo 15 (quinze) dias úteis, </w:t>
      </w:r>
      <w:r w:rsidRPr="00477A34">
        <w:rPr>
          <w:rFonts w:ascii="Arial" w:eastAsia="Verdana" w:hAnsi="Arial" w:cs="Arial"/>
          <w:bCs/>
          <w:sz w:val="24"/>
          <w:szCs w:val="24"/>
          <w:lang w:val="pt-PT"/>
        </w:rPr>
        <w:lastRenderedPageBreak/>
        <w:t>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w:t>
      </w:r>
      <w:hyperlink r:id="rId24" w:anchor="art161" w:history="1">
        <w:r w:rsidRPr="00477A34">
          <w:rPr>
            <w:rFonts w:ascii="Arial" w:eastAsia="Verdana" w:hAnsi="Arial" w:cs="Arial"/>
            <w:bCs/>
            <w:color w:val="0000FF"/>
            <w:sz w:val="24"/>
            <w:szCs w:val="24"/>
            <w:u w:val="single"/>
            <w:lang w:val="pt-PT"/>
          </w:rPr>
          <w:t>Art. 161</w:t>
        </w:r>
      </w:hyperlink>
      <w:r w:rsidRPr="00477A34">
        <w:rPr>
          <w:rFonts w:ascii="Arial" w:eastAsia="Verdana" w:hAnsi="Arial" w:cs="Arial"/>
          <w:bCs/>
          <w:sz w:val="24"/>
          <w:szCs w:val="24"/>
          <w:lang w:val="pt-PT"/>
        </w:rPr>
        <w:t>)</w:t>
      </w:r>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bCs/>
          <w:i/>
          <w:sz w:val="24"/>
          <w:szCs w:val="24"/>
          <w:lang w:val="pt-PT"/>
        </w:rPr>
      </w:pPr>
      <w:r w:rsidRPr="00477A34">
        <w:rPr>
          <w:rFonts w:ascii="Arial" w:eastAsia="Verdana" w:hAnsi="Arial" w:cs="Arial"/>
          <w:bCs/>
          <w:sz w:val="24"/>
          <w:szCs w:val="24"/>
          <w:lang w:val="pt-PT"/>
        </w:rPr>
        <w:t xml:space="preserve">As sanções de impedimento de licitar e contratar e declaração de inidoneidade para licitar ou contratar são passíveis de reabilitação na forma do </w:t>
      </w:r>
      <w:hyperlink r:id="rId25" w:anchor="art163" w:history="1">
        <w:r w:rsidRPr="00477A34">
          <w:rPr>
            <w:rFonts w:ascii="Arial" w:eastAsia="Verdana" w:hAnsi="Arial" w:cs="Arial"/>
            <w:bCs/>
            <w:color w:val="0000FF"/>
            <w:sz w:val="24"/>
            <w:szCs w:val="24"/>
            <w:u w:val="single"/>
            <w:lang w:val="pt-PT"/>
          </w:rPr>
          <w:t>art. 163 da Lei nº 14.133, de 2021.</w:t>
        </w:r>
      </w:hyperlink>
    </w:p>
    <w:p w:rsidR="00322A9C" w:rsidRPr="00477A34" w:rsidRDefault="00322A9C" w:rsidP="00322A9C">
      <w:pPr>
        <w:widowControl w:val="0"/>
        <w:numPr>
          <w:ilvl w:val="1"/>
          <w:numId w:val="2"/>
        </w:numPr>
        <w:suppressAutoHyphens/>
        <w:autoSpaceDE w:val="0"/>
        <w:autoSpaceDN w:val="0"/>
        <w:spacing w:before="120" w:after="120" w:line="276" w:lineRule="auto"/>
        <w:ind w:left="425" w:firstLine="0"/>
        <w:jc w:val="both"/>
        <w:rPr>
          <w:rFonts w:ascii="Arial" w:eastAsia="Verdana" w:hAnsi="Arial" w:cs="Arial"/>
          <w:sz w:val="24"/>
          <w:szCs w:val="24"/>
          <w:lang w:val="pt-PT"/>
        </w:rPr>
      </w:pPr>
      <w:r w:rsidRPr="00477A34">
        <w:rPr>
          <w:rFonts w:ascii="Arial" w:eastAsia="Verdana" w:hAnsi="Arial" w:cs="Arial"/>
          <w:sz w:val="24"/>
          <w:szCs w:val="24"/>
          <w:lang w:val="pt-PT"/>
        </w:rPr>
        <w:t>As sanções por atos praticados no decorrer da contratação estão previstas nos anexos a este Aviso.</w:t>
      </w:r>
    </w:p>
    <w:p w:rsidR="0025605B" w:rsidRPr="00477A34" w:rsidRDefault="0025605B" w:rsidP="0025605B">
      <w:pPr>
        <w:pStyle w:val="Ttulo1"/>
        <w:keepNext w:val="0"/>
        <w:spacing w:before="120" w:after="120" w:line="276" w:lineRule="auto"/>
        <w:ind w:left="360" w:right="0" w:hanging="360"/>
        <w:textAlignment w:val="baseline"/>
        <w:rPr>
          <w:rFonts w:cs="Arial"/>
        </w:rPr>
      </w:pPr>
      <w:bookmarkStart w:id="12" w:name="_Toc142925871"/>
      <w:r w:rsidRPr="00477A34">
        <w:rPr>
          <w:rFonts w:cs="Arial"/>
        </w:rPr>
        <w:t>DAS DISPOSIÇÕES GERAIS</w:t>
      </w:r>
      <w:bookmarkEnd w:id="12"/>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No caso de todos os fornecedores restarem desclassificados ou inabilitados (procedimento fracassado), a Administração poderá:</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3" w:name="_Ref143510170"/>
      <w:proofErr w:type="gramStart"/>
      <w:r w:rsidRPr="00477A34">
        <w:rPr>
          <w:rFonts w:ascii="Arial" w:hAnsi="Arial" w:cs="Arial"/>
          <w:color w:val="000000"/>
          <w:sz w:val="24"/>
          <w:szCs w:val="24"/>
        </w:rPr>
        <w:t>republicar</w:t>
      </w:r>
      <w:proofErr w:type="gramEnd"/>
      <w:r w:rsidRPr="00477A34">
        <w:rPr>
          <w:rFonts w:ascii="Arial" w:hAnsi="Arial" w:cs="Arial"/>
          <w:color w:val="000000"/>
          <w:sz w:val="24"/>
          <w:szCs w:val="24"/>
        </w:rPr>
        <w:t xml:space="preserve"> o presente aviso com uma nova data;</w:t>
      </w:r>
      <w:bookmarkEnd w:id="13"/>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bookmarkStart w:id="14" w:name="_Ref143510198"/>
      <w:proofErr w:type="gramStart"/>
      <w:r w:rsidRPr="00477A34">
        <w:rPr>
          <w:rFonts w:ascii="Arial" w:hAnsi="Arial" w:cs="Arial"/>
          <w:color w:val="000000"/>
          <w:sz w:val="24"/>
          <w:szCs w:val="24"/>
        </w:rPr>
        <w:t>valer</w:t>
      </w:r>
      <w:proofErr w:type="gramEnd"/>
      <w:r w:rsidRPr="00477A34">
        <w:rPr>
          <w:rFonts w:ascii="Arial" w:hAnsi="Arial" w:cs="Arial"/>
          <w:color w:val="000000"/>
          <w:sz w:val="24"/>
          <w:szCs w:val="24"/>
        </w:rPr>
        <w:t>-se, para a contratação, de proposta obtida na pesquisa de preços que serviu de base ao procedimento, se houver, privilegiando-se os menores preços, sempre que possível, e desde que atendidas às condições de habilitação exigidas.</w:t>
      </w:r>
      <w:bookmarkEnd w:id="14"/>
    </w:p>
    <w:p w:rsidR="0025605B" w:rsidRPr="00477A34" w:rsidRDefault="0025605B" w:rsidP="0025605B">
      <w:pPr>
        <w:numPr>
          <w:ilvl w:val="3"/>
          <w:numId w:val="2"/>
        </w:numPr>
        <w:suppressAutoHyphens/>
        <w:spacing w:before="120" w:after="120" w:line="276" w:lineRule="auto"/>
        <w:jc w:val="both"/>
        <w:rPr>
          <w:rFonts w:ascii="Arial" w:hAnsi="Arial" w:cs="Arial"/>
          <w:color w:val="000000"/>
          <w:sz w:val="24"/>
          <w:szCs w:val="24"/>
        </w:rPr>
      </w:pPr>
      <w:r w:rsidRPr="00477A34">
        <w:rPr>
          <w:rFonts w:ascii="Arial" w:hAnsi="Arial" w:cs="Arial"/>
          <w:color w:val="000000"/>
          <w:sz w:val="24"/>
          <w:szCs w:val="24"/>
        </w:rPr>
        <w:t>No caso do subitem anterior, a contratação será operacionalizada fora deste procedimento.</w:t>
      </w:r>
    </w:p>
    <w:p w:rsidR="0025605B" w:rsidRPr="00477A34" w:rsidRDefault="0025605B" w:rsidP="0025605B">
      <w:pPr>
        <w:numPr>
          <w:ilvl w:val="2"/>
          <w:numId w:val="2"/>
        </w:numPr>
        <w:suppressAutoHyphens/>
        <w:spacing w:before="120" w:after="120" w:line="276" w:lineRule="auto"/>
        <w:jc w:val="both"/>
        <w:rPr>
          <w:rFonts w:ascii="Arial" w:hAnsi="Arial" w:cs="Arial"/>
          <w:color w:val="000000"/>
          <w:sz w:val="24"/>
          <w:szCs w:val="24"/>
        </w:rPr>
      </w:pPr>
      <w:proofErr w:type="gramStart"/>
      <w:r w:rsidRPr="00477A34">
        <w:rPr>
          <w:rFonts w:ascii="Arial" w:hAnsi="Arial" w:cs="Arial"/>
          <w:color w:val="000000"/>
          <w:sz w:val="24"/>
          <w:szCs w:val="24"/>
        </w:rPr>
        <w:t>fixar</w:t>
      </w:r>
      <w:proofErr w:type="gramEnd"/>
      <w:r w:rsidRPr="00477A34">
        <w:rPr>
          <w:rFonts w:ascii="Arial" w:hAnsi="Arial" w:cs="Arial"/>
          <w:color w:val="000000"/>
          <w:sz w:val="24"/>
          <w:szCs w:val="24"/>
        </w:rPr>
        <w:t xml:space="preserve"> prazo para que possa haver adequação das propostas ou da documentação de habilitação, conforme o caso.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providências dos subitens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_Ref143510170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proofErr w:type="gramStart"/>
      <w:r w:rsidR="003B4910">
        <w:rPr>
          <w:rFonts w:ascii="Arial" w:hAnsi="Arial" w:cs="Arial"/>
          <w:color w:val="000000"/>
          <w:sz w:val="24"/>
          <w:szCs w:val="24"/>
        </w:rPr>
        <w:t>9.1.1</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e</w:t>
      </w:r>
      <w:proofErr w:type="gramEnd"/>
      <w:r w:rsidRPr="00477A34">
        <w:rPr>
          <w:rFonts w:ascii="Arial" w:hAnsi="Arial" w:cs="Arial"/>
          <w:color w:val="000000"/>
          <w:sz w:val="24"/>
          <w:szCs w:val="24"/>
        </w:rPr>
        <w:t xml:space="preserve"> </w:t>
      </w:r>
      <w:r w:rsidRPr="00477A34">
        <w:rPr>
          <w:rFonts w:ascii="Arial" w:hAnsi="Arial" w:cs="Arial"/>
          <w:color w:val="000000"/>
          <w:sz w:val="24"/>
          <w:szCs w:val="24"/>
        </w:rPr>
        <w:fldChar w:fldCharType="begin"/>
      </w:r>
      <w:r w:rsidRPr="00477A34">
        <w:rPr>
          <w:rFonts w:ascii="Arial" w:hAnsi="Arial" w:cs="Arial"/>
          <w:color w:val="000000"/>
          <w:sz w:val="24"/>
          <w:szCs w:val="24"/>
        </w:rPr>
        <w:instrText xml:space="preserve"> REF _Ref143510198 \r \h  \* MERGEFORMAT </w:instrText>
      </w:r>
      <w:r w:rsidRPr="00477A34">
        <w:rPr>
          <w:rFonts w:ascii="Arial" w:hAnsi="Arial" w:cs="Arial"/>
          <w:color w:val="000000"/>
          <w:sz w:val="24"/>
          <w:szCs w:val="24"/>
        </w:rPr>
      </w:r>
      <w:r w:rsidRPr="00477A34">
        <w:rPr>
          <w:rFonts w:ascii="Arial" w:hAnsi="Arial" w:cs="Arial"/>
          <w:color w:val="000000"/>
          <w:sz w:val="24"/>
          <w:szCs w:val="24"/>
        </w:rPr>
        <w:fldChar w:fldCharType="separate"/>
      </w:r>
      <w:r w:rsidR="003B4910">
        <w:rPr>
          <w:rFonts w:ascii="Arial" w:hAnsi="Arial" w:cs="Arial"/>
          <w:color w:val="000000"/>
          <w:sz w:val="24"/>
          <w:szCs w:val="24"/>
        </w:rPr>
        <w:t>9.1.2</w:t>
      </w:r>
      <w:r w:rsidRPr="00477A34">
        <w:rPr>
          <w:rFonts w:ascii="Arial" w:hAnsi="Arial" w:cs="Arial"/>
          <w:color w:val="000000"/>
          <w:sz w:val="24"/>
          <w:szCs w:val="24"/>
        </w:rPr>
        <w:fldChar w:fldCharType="end"/>
      </w:r>
      <w:r w:rsidRPr="00477A34">
        <w:rPr>
          <w:rFonts w:ascii="Arial" w:hAnsi="Arial" w:cs="Arial"/>
          <w:color w:val="000000"/>
          <w:sz w:val="24"/>
          <w:szCs w:val="24"/>
        </w:rPr>
        <w:t xml:space="preserve"> também poderão ser utilizadas se não houver o comparecimento de quaisquer fornecedores interessados (procedimento deserto).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Caberá ao fornecedor acompanhar as operações, ficando responsável pelo ônus decorrente da perda do negócio diante da inobservância de quaisquer mensagens emitidas pela Administração ou de sua desconexão.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Não havendo expediente ou ocorrendo qualquer fato superveniente que impeça a realização do certame na data marcada, a sessão será </w:t>
      </w:r>
      <w:r w:rsidRPr="00477A34">
        <w:rPr>
          <w:rFonts w:ascii="Arial" w:hAnsi="Arial" w:cs="Arial"/>
          <w:color w:val="000000"/>
          <w:sz w:val="24"/>
          <w:szCs w:val="24"/>
        </w:rPr>
        <w:lastRenderedPageBreak/>
        <w:t>automaticamente transferida para o primeiro dia útil subsequente, no mesmo horário anteriormente estabelecido, desde que não haja comunicação em contrário.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horários estabelecidos na divulgação deste procedimento e durante o envio de lances observarão o horário de Brasília-DF, inclusive para contagem de tempo e registro no Sistema e na documentação relativa ao procedimento.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themeColor="text1"/>
          <w:sz w:val="24"/>
          <w:szCs w:val="24"/>
        </w:rPr>
      </w:pPr>
      <w:r w:rsidRPr="00477A34">
        <w:rPr>
          <w:rFonts w:ascii="Arial" w:hAnsi="Arial" w:cs="Arial"/>
          <w:color w:val="000000" w:themeColor="text1"/>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Em caso de divergência entre disposições deste Aviso de Contratação Direta e de seus anexos ou demais peças que compõem o processo, prevalecerá as deste Aviso.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Da sessão pública será divulgada Ata no sistema eletrônico.</w:t>
      </w:r>
    </w:p>
    <w:p w:rsidR="0025605B" w:rsidRPr="00477A34" w:rsidRDefault="0025605B" w:rsidP="0025605B">
      <w:pPr>
        <w:numPr>
          <w:ilvl w:val="1"/>
          <w:numId w:val="2"/>
        </w:numPr>
        <w:suppressAutoHyphens/>
        <w:spacing w:before="120" w:after="120" w:line="276" w:lineRule="auto"/>
        <w:ind w:left="425" w:firstLine="0"/>
        <w:jc w:val="both"/>
        <w:rPr>
          <w:rFonts w:ascii="Arial" w:hAnsi="Arial" w:cs="Arial"/>
          <w:color w:val="000000"/>
          <w:sz w:val="24"/>
          <w:szCs w:val="24"/>
        </w:rPr>
      </w:pPr>
      <w:r w:rsidRPr="00477A34">
        <w:rPr>
          <w:rFonts w:ascii="Arial" w:hAnsi="Arial" w:cs="Arial"/>
          <w:color w:val="000000"/>
          <w:sz w:val="24"/>
          <w:szCs w:val="24"/>
        </w:rPr>
        <w:t>Integram este Aviso de Contratação Direta, para todos os fins e efeitos, os seguintes anexos:</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 xml:space="preserve">ANEXO I – Documentação exigida para Habilitação; </w:t>
      </w:r>
    </w:p>
    <w:p w:rsidR="001E3909" w:rsidRPr="00477A34" w:rsidRDefault="001E3909" w:rsidP="001E3909">
      <w:pPr>
        <w:suppressAutoHyphens/>
        <w:spacing w:before="120" w:after="120" w:line="276" w:lineRule="auto"/>
        <w:ind w:left="425"/>
        <w:rPr>
          <w:rFonts w:ascii="Arial" w:eastAsia="Arial" w:hAnsi="Arial" w:cs="Arial"/>
          <w:sz w:val="24"/>
          <w:szCs w:val="24"/>
        </w:rPr>
      </w:pPr>
      <w:r>
        <w:rPr>
          <w:rFonts w:ascii="Arial" w:eastAsia="Arial" w:hAnsi="Arial" w:cs="Arial"/>
          <w:sz w:val="24"/>
          <w:szCs w:val="24"/>
        </w:rPr>
        <w:t>ANEXO II – Estudo Técnico Preliminar</w:t>
      </w:r>
      <w:r w:rsidR="0025605B" w:rsidRPr="00477A34">
        <w:rPr>
          <w:rFonts w:ascii="Arial" w:eastAsia="Arial" w:hAnsi="Arial" w:cs="Arial"/>
          <w:sz w:val="24"/>
          <w:szCs w:val="24"/>
        </w:rPr>
        <w:t xml:space="preserve">; </w:t>
      </w:r>
    </w:p>
    <w:p w:rsidR="0025605B" w:rsidRPr="00477A34" w:rsidRDefault="0025605B" w:rsidP="0025605B">
      <w:pPr>
        <w:suppressAutoHyphens/>
        <w:spacing w:before="120" w:after="120" w:line="276" w:lineRule="auto"/>
        <w:ind w:left="425"/>
        <w:rPr>
          <w:rFonts w:ascii="Arial" w:eastAsia="Arial" w:hAnsi="Arial" w:cs="Arial"/>
          <w:sz w:val="24"/>
          <w:szCs w:val="24"/>
        </w:rPr>
      </w:pPr>
      <w:r w:rsidRPr="00477A34">
        <w:rPr>
          <w:rFonts w:ascii="Arial" w:eastAsia="Arial" w:hAnsi="Arial" w:cs="Arial"/>
          <w:sz w:val="24"/>
          <w:szCs w:val="24"/>
        </w:rPr>
        <w:t>ANEXO III –</w:t>
      </w:r>
      <w:r w:rsidR="001E3909" w:rsidRPr="001E3909">
        <w:rPr>
          <w:rFonts w:ascii="Arial" w:eastAsia="Arial" w:hAnsi="Arial" w:cs="Arial"/>
          <w:sz w:val="24"/>
          <w:szCs w:val="24"/>
        </w:rPr>
        <w:t xml:space="preserve"> </w:t>
      </w:r>
      <w:r w:rsidR="001E3909" w:rsidRPr="00477A34">
        <w:rPr>
          <w:rFonts w:ascii="Arial" w:eastAsia="Arial" w:hAnsi="Arial" w:cs="Arial"/>
          <w:sz w:val="24"/>
          <w:szCs w:val="24"/>
        </w:rPr>
        <w:t>Termo de Referência</w:t>
      </w:r>
      <w:r w:rsidRPr="00477A34">
        <w:rPr>
          <w:rFonts w:ascii="Arial" w:eastAsia="Arial" w:hAnsi="Arial" w:cs="Arial"/>
          <w:sz w:val="24"/>
          <w:szCs w:val="24"/>
        </w:rPr>
        <w:t xml:space="preserve">; </w:t>
      </w:r>
    </w:p>
    <w:p w:rsidR="00322A9C" w:rsidRPr="00477A34" w:rsidRDefault="0025605B" w:rsidP="0025605B">
      <w:pPr>
        <w:suppressAutoHyphens/>
        <w:spacing w:before="120" w:after="120" w:line="276" w:lineRule="auto"/>
        <w:ind w:left="425"/>
        <w:rPr>
          <w:rFonts w:ascii="Arial" w:hAnsi="Arial" w:cs="Arial"/>
          <w:color w:val="000000"/>
          <w:sz w:val="24"/>
          <w:szCs w:val="24"/>
        </w:rPr>
      </w:pPr>
      <w:r w:rsidRPr="00477A34">
        <w:rPr>
          <w:rFonts w:ascii="Arial" w:eastAsia="Arial" w:hAnsi="Arial" w:cs="Arial"/>
          <w:sz w:val="24"/>
          <w:szCs w:val="24"/>
        </w:rPr>
        <w:t>ANEXO IV – Minuta de Termo de Contrato;</w:t>
      </w:r>
    </w:p>
    <w:p w:rsidR="00DC6211" w:rsidRDefault="00DC6211" w:rsidP="00DC6211">
      <w:pPr>
        <w:jc w:val="right"/>
        <w:rPr>
          <w:rFonts w:ascii="Arial" w:eastAsia="Verdana" w:hAnsi="Arial" w:cs="Arial"/>
          <w:sz w:val="24"/>
          <w:szCs w:val="24"/>
        </w:rPr>
      </w:pPr>
      <w:r w:rsidRPr="00DC6211">
        <w:rPr>
          <w:rFonts w:ascii="Arial" w:eastAsia="Verdana" w:hAnsi="Arial" w:cs="Arial"/>
          <w:sz w:val="24"/>
          <w:szCs w:val="24"/>
        </w:rPr>
        <w:t xml:space="preserve">Santana do Maranhão/MA, 30 de abril de 2024. </w:t>
      </w:r>
    </w:p>
    <w:p w:rsidR="00DC6211" w:rsidRDefault="00DC6211" w:rsidP="00DC6211">
      <w:pPr>
        <w:jc w:val="right"/>
        <w:rPr>
          <w:rFonts w:ascii="Arial" w:eastAsia="Verdana" w:hAnsi="Arial" w:cs="Arial"/>
          <w:sz w:val="24"/>
          <w:szCs w:val="24"/>
        </w:rPr>
      </w:pPr>
    </w:p>
    <w:p w:rsidR="00DC6211" w:rsidRPr="00DC6211" w:rsidRDefault="00DC6211" w:rsidP="00DC6211">
      <w:pPr>
        <w:jc w:val="right"/>
        <w:rPr>
          <w:rFonts w:ascii="Arial" w:eastAsia="Verdana" w:hAnsi="Arial" w:cs="Arial"/>
          <w:sz w:val="24"/>
          <w:szCs w:val="24"/>
        </w:rPr>
      </w:pPr>
    </w:p>
    <w:p w:rsidR="00A72DE3" w:rsidRDefault="00A72DE3" w:rsidP="00A72DE3">
      <w:pPr>
        <w:pBdr>
          <w:top w:val="nil"/>
          <w:left w:val="nil"/>
          <w:bottom w:val="nil"/>
          <w:right w:val="nil"/>
          <w:between w:val="nil"/>
        </w:pBdr>
        <w:spacing w:line="276" w:lineRule="auto"/>
        <w:jc w:val="center"/>
        <w:rPr>
          <w:rFonts w:ascii="Calibri" w:eastAsia="Calibri" w:hAnsi="Calibri" w:cs="Calibri"/>
          <w:b/>
        </w:rPr>
      </w:pPr>
    </w:p>
    <w:p w:rsidR="00A72DE3" w:rsidRPr="00A72DE3" w:rsidRDefault="00A72DE3" w:rsidP="00A72DE3">
      <w:pPr>
        <w:spacing w:after="0"/>
        <w:jc w:val="center"/>
        <w:rPr>
          <w:rFonts w:ascii="Arial" w:eastAsia="Verdana" w:hAnsi="Arial" w:cs="Arial"/>
          <w:sz w:val="24"/>
          <w:szCs w:val="24"/>
        </w:rPr>
      </w:pPr>
      <w:r w:rsidRPr="00A72DE3">
        <w:rPr>
          <w:rFonts w:ascii="Arial" w:eastAsia="Calibri" w:hAnsi="Arial" w:cs="Arial"/>
          <w:sz w:val="24"/>
          <w:szCs w:val="24"/>
        </w:rPr>
        <w:lastRenderedPageBreak/>
        <w:br/>
      </w:r>
      <w:r w:rsidRPr="00A72DE3">
        <w:rPr>
          <w:rFonts w:ascii="Arial" w:eastAsia="Calibri" w:hAnsi="Arial" w:cs="Arial"/>
          <w:sz w:val="24"/>
          <w:szCs w:val="24"/>
        </w:rPr>
        <w:br/>
        <w:t>________________________________________</w:t>
      </w:r>
      <w:r w:rsidRPr="00A72DE3">
        <w:rPr>
          <w:rFonts w:ascii="Arial" w:eastAsia="Calibri" w:hAnsi="Arial" w:cs="Arial"/>
          <w:sz w:val="24"/>
          <w:szCs w:val="24"/>
        </w:rPr>
        <w:br/>
        <w:t>Marcos Fabrício da Conceição Lima</w:t>
      </w:r>
      <w:r w:rsidRPr="00A72DE3">
        <w:rPr>
          <w:rFonts w:ascii="Arial" w:eastAsia="Calibri" w:hAnsi="Arial" w:cs="Arial"/>
          <w:sz w:val="24"/>
          <w:szCs w:val="24"/>
        </w:rPr>
        <w:br/>
        <w:t>Secretario de Administração e Finanças</w:t>
      </w:r>
      <w:r w:rsidRPr="00A72DE3">
        <w:rPr>
          <w:rFonts w:ascii="Arial" w:eastAsia="Calibri" w:hAnsi="Arial" w:cs="Arial"/>
          <w:sz w:val="24"/>
          <w:szCs w:val="24"/>
        </w:rPr>
        <w:br/>
        <w:t>002/2021</w:t>
      </w:r>
    </w:p>
    <w:p w:rsidR="0025605B" w:rsidRPr="00477A34" w:rsidRDefault="0025605B" w:rsidP="00572E67">
      <w:pPr>
        <w:jc w:val="both"/>
        <w:rPr>
          <w:rFonts w:ascii="Arial" w:eastAsia="Verdana" w:hAnsi="Arial" w:cs="Arial"/>
          <w:sz w:val="24"/>
          <w:szCs w:val="24"/>
          <w:lang w:val="pt-PT"/>
        </w:rPr>
      </w:pPr>
    </w:p>
    <w:p w:rsidR="0025605B" w:rsidRPr="00477A34" w:rsidRDefault="0025605B" w:rsidP="00572E67">
      <w:pPr>
        <w:jc w:val="both"/>
        <w:rPr>
          <w:rFonts w:ascii="Arial" w:eastAsia="Verdana" w:hAnsi="Arial" w:cs="Arial"/>
          <w:sz w:val="24"/>
          <w:szCs w:val="24"/>
          <w:lang w:val="pt-PT"/>
        </w:rPr>
      </w:pPr>
    </w:p>
    <w:p w:rsidR="00DC6211" w:rsidRDefault="00DC6211" w:rsidP="0025605B">
      <w:pPr>
        <w:jc w:val="center"/>
        <w:rPr>
          <w:rFonts w:ascii="Arial" w:eastAsia="Verdana" w:hAnsi="Arial" w:cs="Arial"/>
          <w:b/>
          <w:sz w:val="24"/>
          <w:szCs w:val="24"/>
          <w:lang w:val="pt-PT"/>
        </w:rPr>
      </w:pPr>
    </w:p>
    <w:p w:rsidR="0025605B" w:rsidRPr="00477A34" w:rsidRDefault="0025605B" w:rsidP="0025605B">
      <w:pPr>
        <w:jc w:val="center"/>
        <w:rPr>
          <w:rFonts w:ascii="Arial" w:eastAsia="Verdana" w:hAnsi="Arial" w:cs="Arial"/>
          <w:b/>
          <w:sz w:val="24"/>
          <w:szCs w:val="24"/>
          <w:lang w:val="pt-PT"/>
        </w:rPr>
      </w:pPr>
      <w:r w:rsidRPr="00477A34">
        <w:rPr>
          <w:rFonts w:ascii="Arial" w:eastAsia="Verdana" w:hAnsi="Arial" w:cs="Arial"/>
          <w:b/>
          <w:sz w:val="24"/>
          <w:szCs w:val="24"/>
          <w:lang w:val="pt-PT"/>
        </w:rPr>
        <w:t>ANEXO I – DOCUMENTAÇÃO EXIGIDA PARA HABILITAÇÃO</w:t>
      </w:r>
    </w:p>
    <w:p w:rsidR="0025605B" w:rsidRPr="00477A34"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AVI</w:t>
      </w:r>
      <w:r w:rsidR="001A7828">
        <w:rPr>
          <w:rFonts w:ascii="Arial" w:eastAsia="Verdana" w:hAnsi="Arial" w:cs="Arial"/>
          <w:sz w:val="24"/>
          <w:szCs w:val="24"/>
          <w:lang w:val="pt-PT"/>
        </w:rPr>
        <w:t>SO DE DISPENSA ELETRÔNICA Nº 001</w:t>
      </w:r>
      <w:r w:rsidRPr="00477A34">
        <w:rPr>
          <w:rFonts w:ascii="Arial" w:eastAsia="Verdana" w:hAnsi="Arial" w:cs="Arial"/>
          <w:sz w:val="24"/>
          <w:szCs w:val="24"/>
          <w:lang w:val="pt-PT"/>
        </w:rPr>
        <w:t>/2024</w:t>
      </w:r>
    </w:p>
    <w:p w:rsidR="0025605B" w:rsidRDefault="0025605B" w:rsidP="0025605B">
      <w:pPr>
        <w:jc w:val="center"/>
        <w:rPr>
          <w:rFonts w:ascii="Arial" w:eastAsia="Verdana" w:hAnsi="Arial" w:cs="Arial"/>
          <w:sz w:val="24"/>
          <w:szCs w:val="24"/>
          <w:lang w:val="pt-PT"/>
        </w:rPr>
      </w:pPr>
      <w:r w:rsidRPr="00477A34">
        <w:rPr>
          <w:rFonts w:ascii="Arial" w:eastAsia="Verdana" w:hAnsi="Arial" w:cs="Arial"/>
          <w:sz w:val="24"/>
          <w:szCs w:val="24"/>
          <w:lang w:val="pt-PT"/>
        </w:rPr>
        <w:t xml:space="preserve">(Processo Administrativo n.° </w:t>
      </w:r>
      <w:r w:rsidR="00A13794">
        <w:rPr>
          <w:rFonts w:ascii="Arial" w:eastAsia="Verdana" w:hAnsi="Arial" w:cs="Arial"/>
          <w:sz w:val="24"/>
          <w:szCs w:val="24"/>
          <w:lang w:val="pt-PT"/>
        </w:rPr>
        <w:t>056</w:t>
      </w:r>
      <w:r w:rsidRPr="00477A34">
        <w:rPr>
          <w:rFonts w:ascii="Arial" w:eastAsia="Verdana" w:hAnsi="Arial" w:cs="Arial"/>
          <w:sz w:val="24"/>
          <w:szCs w:val="24"/>
          <w:lang w:val="pt-PT"/>
        </w:rPr>
        <w:t>/2024)</w:t>
      </w:r>
    </w:p>
    <w:p w:rsidR="001A7828" w:rsidRPr="00477A34" w:rsidRDefault="001A7828" w:rsidP="0025605B">
      <w:pPr>
        <w:jc w:val="center"/>
        <w:rPr>
          <w:rFonts w:ascii="Arial" w:eastAsia="Verdana" w:hAnsi="Arial" w:cs="Arial"/>
          <w:sz w:val="24"/>
          <w:szCs w:val="24"/>
          <w:lang w:val="pt-PT"/>
        </w:rPr>
      </w:pP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1. HABILITAÇÃO JURÍDICA: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1.1 No caso de empresário individual, inscrição no Registro Público de Empresas Mercantis, a cargo da Junta Comercial da respectiva sede;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1.2. Em se tratando de Microempreendedor Individual – MEI: Certificado da Condição de Microempreendedor Individual - CCMEI, cuja aceitação ficará condicionada à verificação da autenticidade no sítio </w:t>
      </w:r>
      <w:hyperlink r:id="rId26" w:history="1">
        <w:r w:rsidRPr="00477A34">
          <w:rPr>
            <w:rStyle w:val="Hyperlink"/>
            <w:rFonts w:ascii="Arial" w:eastAsia="Verdana" w:hAnsi="Arial" w:cs="Arial"/>
            <w:sz w:val="24"/>
            <w:szCs w:val="24"/>
            <w:lang w:val="pt-PT"/>
          </w:rPr>
          <w:t>www.portaldoempreendedor.gov.br</w:t>
        </w:r>
      </w:hyperlink>
      <w:r w:rsidRPr="00477A34">
        <w:rPr>
          <w:rFonts w:ascii="Arial" w:eastAsia="Verdana" w:hAnsi="Arial" w:cs="Arial"/>
          <w:sz w:val="24"/>
          <w:szCs w:val="24"/>
          <w:lang w:val="pt-PT"/>
        </w:rPr>
        <w:t xml:space="preserve">; </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1.4. Inscrição no Registro Público de Empresas Mercantis onde opera, com averbação no Registro onde tem sede a matriz, no caso de ser o participante sucursal, filial ou agência;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1.5. No caso de sociedade simples: inscrição do ato constitutivo no Registro Civil das Pessoas Jurídicas do local de sua sede, acompanhada de prova da indicação dos seus administradores;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1.6. Decreto de autorização, em se tratando de sociedade empresária estrangeira em funcionamento no País;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1.7. No caso de sociedade cooperativa: ata de fundação e estatuto social em vigor, com a ata da assembleia que o aprovou, devidamente arquivado na Junta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Comercial ou inscrito no Registro Civil das Pessoas Jurídicas da respectiva sede, bem como o registro de que trata o art. 107 da Lei nº 5.764, de 1971.</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1.8. Os documentos acima deverão estar acompanhados de todas as alterações ou da consolidação respectiva.</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2. REGULARIDADE FISCAL, SOCIAL E TRABALHISTA: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2.1 Prova de inscrição no Cadastro Nacional de Pessoas Jurídicas ou no Cadastro de Pessoas Físicas, conforme o caso;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2.3. Prova de regularidade com o Fundo de Garantia do Tempo de Serviço (FGTS);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2.5. Prova de inscrição no cadastro de contribuintes estadual e/ou municipal, relativo ao domicílio ou sede do fornecedor, pertinente ao seu ramo de atividade e compatível com o objeto contratual;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2.6. Prova de regularidade com a Fazenda Estadual e Municipal do domicílio ou sede do fornecedor, relativa à atividade em cujo exercício contrata ou concorre;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2.7. Caso o fornecedor seja considerado isento dos tributos estaduais e municipais relacionados ao objeto contratual, deverá comprovar tal condição mediante a apresentação de declaração da Fazenda respectiva do seu domicílio ou sede, ou outra equivalente, na forma da lei;</w:t>
      </w:r>
    </w:p>
    <w:p w:rsidR="0025605B" w:rsidRPr="00477A34" w:rsidRDefault="0025605B"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3. QUALIFICAÇÃO ECONÔMICO-FINANCEIRA: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3.1. Certidão negativa de falência expedida pelo distribuidor da sede do fornecedor.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 Balanço patrimonial, demonstração de resultado de exercício e demais demonstrações contábeis dos 2 (dois) últimos exercícios sociais;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lastRenderedPageBreak/>
        <w:t>3.2.1. As empresas criadas no exercício financeiro da dispensa deverão atender a todas as exigências da habilitação e poderão substituir os demonstrativos contábeis pelo balanço de abertura.</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3.2.2. Os documentos referidos acima limitar-se-ão ao último exercício no caso de a pessoa jurídica ter sido constituída há menos de 2 (dois) anos.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3.2.3. Caso o fornecedor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3.3. Comprovação da boa situação financeira da empresa mediante obtenção de índices de Liquidez Geral (LG), Solvência Geral (SG) e Liquidez Corrente (LC),</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superiores a 1 (um), obtidos pela aplicação das seguintes fórmulas:</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 + Realizável a Longo Prazo</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SG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Total</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 + Passivo Não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LC =</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Ativo Circulante</w:t>
      </w: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Passivo Circulante</w:t>
      </w:r>
    </w:p>
    <w:p w:rsidR="004F7BFA" w:rsidRPr="00477A34" w:rsidRDefault="004F7BFA" w:rsidP="0025605B">
      <w:pPr>
        <w:jc w:val="both"/>
        <w:rPr>
          <w:rFonts w:ascii="Arial" w:eastAsia="Verdana" w:hAnsi="Arial" w:cs="Arial"/>
          <w:sz w:val="24"/>
          <w:szCs w:val="24"/>
          <w:lang w:val="pt-PT"/>
        </w:rPr>
      </w:pPr>
    </w:p>
    <w:p w:rsidR="0025605B" w:rsidRPr="00477A34"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 xml:space="preserve">3.3.1. </w:t>
      </w:r>
      <w:r w:rsidR="0082690C" w:rsidRPr="0082690C">
        <w:rPr>
          <w:rFonts w:ascii="Arial" w:eastAsia="Verdana" w:hAnsi="Arial" w:cs="Arial"/>
          <w:sz w:val="24"/>
          <w:szCs w:val="24"/>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rsidR="0025605B" w:rsidRPr="00477A34" w:rsidRDefault="004F7BFA" w:rsidP="0025605B">
      <w:pPr>
        <w:jc w:val="both"/>
        <w:rPr>
          <w:rFonts w:ascii="Arial" w:eastAsia="Verdana" w:hAnsi="Arial" w:cs="Arial"/>
          <w:b/>
          <w:sz w:val="24"/>
          <w:szCs w:val="24"/>
          <w:lang w:val="pt-PT"/>
        </w:rPr>
      </w:pPr>
      <w:r w:rsidRPr="00477A34">
        <w:rPr>
          <w:rFonts w:ascii="Arial" w:eastAsia="Verdana" w:hAnsi="Arial" w:cs="Arial"/>
          <w:b/>
          <w:sz w:val="24"/>
          <w:szCs w:val="24"/>
          <w:lang w:val="pt-PT"/>
        </w:rPr>
        <w:t>4. QUALIFICAÇÃO TÉCNICA:</w:t>
      </w:r>
    </w:p>
    <w:p w:rsidR="001A7828" w:rsidRDefault="0025605B" w:rsidP="0025605B">
      <w:pPr>
        <w:jc w:val="both"/>
        <w:rPr>
          <w:rFonts w:ascii="Arial" w:eastAsia="Verdana" w:hAnsi="Arial" w:cs="Arial"/>
          <w:sz w:val="24"/>
          <w:szCs w:val="24"/>
          <w:lang w:val="pt-PT"/>
        </w:rPr>
      </w:pPr>
      <w:r w:rsidRPr="00477A34">
        <w:rPr>
          <w:rFonts w:ascii="Arial" w:eastAsia="Verdana" w:hAnsi="Arial" w:cs="Arial"/>
          <w:sz w:val="24"/>
          <w:szCs w:val="24"/>
          <w:lang w:val="pt-PT"/>
        </w:rPr>
        <w:t>4.1. Comprovação de aptidão para a prestação dos serviços em características, quantidades e prazos compatíveis com o objeto desta dispensa, ou com o item</w:t>
      </w:r>
      <w:r w:rsidR="004F7BFA" w:rsidRPr="00477A34">
        <w:rPr>
          <w:rFonts w:ascii="Arial" w:eastAsia="Verdana" w:hAnsi="Arial" w:cs="Arial"/>
          <w:sz w:val="24"/>
          <w:szCs w:val="24"/>
          <w:lang w:val="pt-PT"/>
        </w:rPr>
        <w:t xml:space="preserve"> </w:t>
      </w:r>
      <w:r w:rsidRPr="00477A34">
        <w:rPr>
          <w:rFonts w:ascii="Arial" w:eastAsia="Verdana" w:hAnsi="Arial" w:cs="Arial"/>
          <w:sz w:val="24"/>
          <w:szCs w:val="24"/>
          <w:lang w:val="pt-PT"/>
        </w:rPr>
        <w:t>pertinente, mediante a apresentação de atestado(s) fornecido(s) por pessoas jurídica</w:t>
      </w:r>
      <w:r w:rsidR="004F7BFA" w:rsidRPr="00477A34">
        <w:rPr>
          <w:rFonts w:ascii="Arial" w:eastAsia="Verdana" w:hAnsi="Arial" w:cs="Arial"/>
          <w:sz w:val="24"/>
          <w:szCs w:val="24"/>
          <w:lang w:val="pt-PT"/>
        </w:rPr>
        <w:t>s de direito público ou privado.</w:t>
      </w:r>
    </w:p>
    <w:p w:rsidR="001A7828" w:rsidRPr="001A7828" w:rsidRDefault="001A7828" w:rsidP="001A7828">
      <w:pPr>
        <w:jc w:val="both"/>
        <w:rPr>
          <w:rFonts w:ascii="Arial" w:eastAsia="Verdana" w:hAnsi="Arial" w:cs="Arial"/>
          <w:sz w:val="24"/>
          <w:szCs w:val="24"/>
          <w:lang w:val="pt-PT" w:bidi="pt-PT"/>
        </w:rPr>
      </w:pPr>
      <w:r>
        <w:rPr>
          <w:rFonts w:ascii="Arial" w:eastAsia="Verdana" w:hAnsi="Arial" w:cs="Arial"/>
          <w:sz w:val="24"/>
          <w:szCs w:val="24"/>
          <w:lang w:val="pt-PT"/>
        </w:rPr>
        <w:lastRenderedPageBreak/>
        <w:t xml:space="preserve">4.2. </w:t>
      </w:r>
      <w:r w:rsidR="004F7BFA" w:rsidRPr="00477A34">
        <w:rPr>
          <w:rFonts w:ascii="Arial" w:eastAsia="Verdana" w:hAnsi="Arial" w:cs="Arial"/>
          <w:sz w:val="24"/>
          <w:szCs w:val="24"/>
          <w:lang w:val="pt-PT"/>
        </w:rPr>
        <w:t xml:space="preserve"> </w:t>
      </w:r>
      <w:r w:rsidRPr="001A7828">
        <w:rPr>
          <w:rFonts w:ascii="Arial" w:eastAsia="Verdana" w:hAnsi="Arial" w:cs="Arial"/>
          <w:sz w:val="24"/>
          <w:szCs w:val="24"/>
          <w:lang w:val="pt-PT" w:bidi="pt-PT"/>
        </w:rPr>
        <w:t xml:space="preserve">Declaração de que disponibilizará, sempre que solicitado pelo Município, os equipamentos necessários para prestação dos serviços com a qualidade necessária, </w:t>
      </w:r>
      <w:r w:rsidR="00362692">
        <w:rPr>
          <w:rFonts w:ascii="Arial" w:eastAsia="Verdana" w:hAnsi="Arial" w:cs="Arial"/>
          <w:sz w:val="24"/>
          <w:szCs w:val="24"/>
          <w:lang w:val="pt-PT" w:bidi="pt-PT"/>
        </w:rPr>
        <w:t>conforme</w:t>
      </w:r>
      <w:r>
        <w:rPr>
          <w:rFonts w:ascii="Arial" w:eastAsia="Verdana" w:hAnsi="Arial" w:cs="Arial"/>
          <w:sz w:val="24"/>
          <w:szCs w:val="24"/>
          <w:lang w:val="pt-PT" w:bidi="pt-PT"/>
        </w:rPr>
        <w:t xml:space="preserve"> o Termo de Referência. </w:t>
      </w:r>
    </w:p>
    <w:p w:rsidR="004F7BFA" w:rsidRDefault="004F7BFA" w:rsidP="0025605B">
      <w:pPr>
        <w:jc w:val="both"/>
        <w:rPr>
          <w:rFonts w:ascii="Arial" w:eastAsia="Verdana" w:hAnsi="Arial" w:cs="Arial"/>
          <w:sz w:val="24"/>
          <w:szCs w:val="24"/>
          <w:lang w:val="pt-PT"/>
        </w:rPr>
      </w:pPr>
    </w:p>
    <w:p w:rsidR="001A7828" w:rsidRPr="001A7828" w:rsidRDefault="001A7828" w:rsidP="0025605B">
      <w:pPr>
        <w:jc w:val="both"/>
        <w:rPr>
          <w:rFonts w:ascii="Arial" w:eastAsia="Verdana" w:hAnsi="Arial" w:cs="Arial"/>
          <w:sz w:val="24"/>
          <w:szCs w:val="24"/>
          <w:lang w:val="pt-PT"/>
        </w:rPr>
      </w:pPr>
    </w:p>
    <w:sectPr w:rsidR="001A7828" w:rsidRPr="001A7828">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01" w:rsidRDefault="006D1101" w:rsidP="00572E67">
      <w:pPr>
        <w:spacing w:after="0" w:line="240" w:lineRule="auto"/>
      </w:pPr>
      <w:r>
        <w:separator/>
      </w:r>
    </w:p>
  </w:endnote>
  <w:endnote w:type="continuationSeparator" w:id="0">
    <w:p w:rsidR="006D1101" w:rsidRDefault="006D1101" w:rsidP="0057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01" w:rsidRDefault="006D1101" w:rsidP="00572E67">
      <w:pPr>
        <w:spacing w:after="0" w:line="240" w:lineRule="auto"/>
      </w:pPr>
      <w:r>
        <w:separator/>
      </w:r>
    </w:p>
  </w:footnote>
  <w:footnote w:type="continuationSeparator" w:id="0">
    <w:p w:rsidR="006D1101" w:rsidRDefault="006D1101" w:rsidP="0057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17450FBB" wp14:editId="4F7941D7">
              <wp:simplePos x="0" y="0"/>
              <wp:positionH relativeFrom="column">
                <wp:posOffset>4947285</wp:posOffset>
              </wp:positionH>
              <wp:positionV relativeFrom="paragraph">
                <wp:posOffset>7620</wp:posOffset>
              </wp:positionV>
              <wp:extent cx="1264920" cy="975360"/>
              <wp:effectExtent l="0" t="0" r="11430" b="15240"/>
              <wp:wrapNone/>
              <wp:docPr id="100" name="Caixa de texto 100"/>
              <wp:cNvGraphicFramePr/>
              <a:graphic xmlns:a="http://schemas.openxmlformats.org/drawingml/2006/main">
                <a:graphicData uri="http://schemas.microsoft.com/office/word/2010/wordprocessingShape">
                  <wps:wsp>
                    <wps:cNvSpPr txBox="1"/>
                    <wps:spPr>
                      <a:xfrm>
                        <a:off x="0" y="0"/>
                        <a:ext cx="1264920" cy="975360"/>
                      </a:xfrm>
                      <a:prstGeom prst="rect">
                        <a:avLst/>
                      </a:prstGeom>
                      <a:solidFill>
                        <a:sysClr val="window" lastClr="FFFFFF"/>
                      </a:solidFill>
                      <a:ln w="12700">
                        <a:solidFill>
                          <a:sysClr val="windowText" lastClr="000000"/>
                        </a:solidFill>
                      </a:ln>
                      <a:effectLst/>
                    </wps:spPr>
                    <wps:txb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0FBB" id="_x0000_t202" coordsize="21600,21600" o:spt="202" path="m,l,21600r21600,l21600,xe">
              <v:stroke joinstyle="miter"/>
              <v:path gradientshapeok="t" o:connecttype="rect"/>
            </v:shapetype>
            <v:shape id="Caixa de texto 100" o:spid="_x0000_s1026" type="#_x0000_t202" style="position:absolute;left:0;text-align:left;margin-left:389.55pt;margin-top:.6pt;width:99.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" fillcolor="window" strokecolor="windowText" strokeweight="1pt">
              <v:textbox>
                <w:txbxContent>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Fls. Nº_______</w:t>
                    </w:r>
                  </w:p>
                  <w:p w:rsidR="00572E67" w:rsidRDefault="00572E67" w:rsidP="00572E67">
                    <w:pPr>
                      <w:spacing w:line="360" w:lineRule="auto"/>
                      <w:jc w:val="center"/>
                      <w:rPr>
                        <w:rFonts w:ascii="Times New Roman" w:hAnsi="Times New Roman" w:cs="Times New Roman"/>
                      </w:rPr>
                    </w:pPr>
                    <w:r w:rsidRPr="008F322F">
                      <w:rPr>
                        <w:rFonts w:ascii="Times New Roman" w:hAnsi="Times New Roman" w:cs="Times New Roman"/>
                      </w:rPr>
                      <w:t>______________</w:t>
                    </w:r>
                  </w:p>
                  <w:p w:rsidR="00572E67" w:rsidRPr="008F322F" w:rsidRDefault="00572E67" w:rsidP="00572E67">
                    <w:pPr>
                      <w:spacing w:line="360" w:lineRule="auto"/>
                      <w:jc w:val="center"/>
                      <w:rPr>
                        <w:rFonts w:ascii="Times New Roman" w:hAnsi="Times New Roman" w:cs="Times New Roman"/>
                      </w:rPr>
                    </w:pPr>
                    <w:r w:rsidRPr="008F322F">
                      <w:rPr>
                        <w:rFonts w:ascii="Times New Roman" w:hAnsi="Times New Roman" w:cs="Times New Roman"/>
                      </w:rPr>
                      <w:t>Rubrica</w:t>
                    </w:r>
                  </w:p>
                </w:txbxContent>
              </v:textbox>
            </v:shape>
          </w:pict>
        </mc:Fallback>
      </mc:AlternateContent>
    </w:r>
    <w:r w:rsidRPr="00572E67">
      <w:rPr>
        <w:rFonts w:ascii="Times New Roman" w:eastAsia="Times New Roman" w:hAnsi="Times New Roman" w:cs="Times New Roman"/>
        <w:b/>
        <w:noProof/>
        <w:sz w:val="20"/>
        <w:lang w:eastAsia="pt-BR"/>
      </w:rPr>
      <w:drawing>
        <wp:anchor distT="0" distB="0" distL="114300" distR="114300" simplePos="0" relativeHeight="251661312" behindDoc="1" locked="0" layoutInCell="1" allowOverlap="1" wp14:anchorId="6A7181B7" wp14:editId="1F8A49FC">
          <wp:simplePos x="0" y="0"/>
          <wp:positionH relativeFrom="margin">
            <wp:align>center</wp:align>
          </wp:positionH>
          <wp:positionV relativeFrom="paragraph">
            <wp:posOffset>-342900</wp:posOffset>
          </wp:positionV>
          <wp:extent cx="967740" cy="899828"/>
          <wp:effectExtent l="0" t="0" r="3810" b="0"/>
          <wp:wrapNone/>
          <wp:docPr id="103" name="Imagem 10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67740" cy="899828"/>
                  </a:xfrm>
                  <a:prstGeom prst="rect">
                    <a:avLst/>
                  </a:prstGeom>
                </pic:spPr>
              </pic:pic>
            </a:graphicData>
          </a:graphic>
          <wp14:sizeRelH relativeFrom="page">
            <wp14:pctWidth>0</wp14:pctWidth>
          </wp14:sizeRelH>
          <wp14:sizeRelV relativeFrom="page">
            <wp14:pctHeight>0</wp14:pctHeight>
          </wp14:sizeRelV>
        </wp:anchor>
      </w:drawing>
    </w:r>
    <w:r w:rsidRPr="00572E67">
      <w:rPr>
        <w:rFonts w:eastAsia="Times New Roman" w:cs="Times New Roman"/>
        <w:b/>
        <w:noProof/>
        <w:color w:val="333333"/>
        <w:lang w:eastAsia="pt-BR"/>
      </w:rPr>
      <w:drawing>
        <wp:anchor distT="0" distB="0" distL="114300" distR="114300" simplePos="0" relativeHeight="251662336" behindDoc="1" locked="0" layoutInCell="1" allowOverlap="1" wp14:anchorId="79DFA4D3" wp14:editId="13C33D0C">
          <wp:simplePos x="0" y="0"/>
          <wp:positionH relativeFrom="column">
            <wp:posOffset>-805815</wp:posOffset>
          </wp:positionH>
          <wp:positionV relativeFrom="paragraph">
            <wp:posOffset>-224155</wp:posOffset>
          </wp:positionV>
          <wp:extent cx="1384300" cy="867410"/>
          <wp:effectExtent l="0" t="0" r="6350" b="8890"/>
          <wp:wrapNone/>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84300" cy="867410"/>
                  </a:xfrm>
                  <a:prstGeom prst="rect">
                    <a:avLst/>
                  </a:prstGeom>
                  <a:ln/>
                </pic:spPr>
              </pic:pic>
            </a:graphicData>
          </a:graphic>
          <wp14:sizeRelH relativeFrom="page">
            <wp14:pctWidth>0</wp14:pctWidth>
          </wp14:sizeRelH>
          <wp14:sizeRelV relativeFrom="page">
            <wp14:pctHeight>0</wp14:pctHeight>
          </wp14:sizeRelV>
        </wp:anchor>
      </w:drawing>
    </w: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p>
  <w:p w:rsidR="00572E67" w:rsidRPr="00572E67" w:rsidRDefault="00572E67" w:rsidP="00572E67">
    <w:pPr>
      <w:tabs>
        <w:tab w:val="center" w:pos="4252"/>
        <w:tab w:val="right" w:pos="8504"/>
      </w:tabs>
      <w:spacing w:after="0" w:line="240" w:lineRule="auto"/>
      <w:ind w:left="-567"/>
      <w:rPr>
        <w:rFonts w:eastAsia="Times New Roman" w:cs="Times New Roman"/>
        <w:sz w:val="20"/>
        <w:szCs w:val="20"/>
      </w:rPr>
    </w:pPr>
    <w:r w:rsidRPr="00572E67">
      <w:rPr>
        <w:rFonts w:eastAsia="Times New Roman" w:cs="Times New Roman"/>
        <w:noProof/>
        <w:sz w:val="20"/>
        <w:szCs w:val="20"/>
        <w:lang w:eastAsia="pt-BR"/>
      </w:rPr>
      <mc:AlternateContent>
        <mc:Choice Requires="wps">
          <w:drawing>
            <wp:anchor distT="0" distB="0" distL="114300" distR="114300" simplePos="0" relativeHeight="251660288" behindDoc="0" locked="0" layoutInCell="1" allowOverlap="1" wp14:anchorId="4409BBB8" wp14:editId="44734AD3">
              <wp:simplePos x="0" y="0"/>
              <wp:positionH relativeFrom="margin">
                <wp:posOffset>558165</wp:posOffset>
              </wp:positionH>
              <wp:positionV relativeFrom="paragraph">
                <wp:posOffset>6985</wp:posOffset>
              </wp:positionV>
              <wp:extent cx="4396740" cy="815340"/>
              <wp:effectExtent l="0" t="0" r="0" b="3810"/>
              <wp:wrapNone/>
              <wp:docPr id="101" name="Caixa de texto 101"/>
              <wp:cNvGraphicFramePr/>
              <a:graphic xmlns:a="http://schemas.openxmlformats.org/drawingml/2006/main">
                <a:graphicData uri="http://schemas.microsoft.com/office/word/2010/wordprocessingShape">
                  <wps:wsp>
                    <wps:cNvSpPr txBox="1"/>
                    <wps:spPr>
                      <a:xfrm>
                        <a:off x="0" y="0"/>
                        <a:ext cx="4396740" cy="815340"/>
                      </a:xfrm>
                      <a:prstGeom prst="rect">
                        <a:avLst/>
                      </a:prstGeom>
                      <a:noFill/>
                      <a:ln w="6350">
                        <a:noFill/>
                      </a:ln>
                      <a:effectLst/>
                    </wps:spPr>
                    <wps:txb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BBB8" id="Caixa de texto 101" o:spid="_x0000_s1027" type="#_x0000_t202" style="position:absolute;left:0;text-align:left;margin-left:43.95pt;margin-top:.55pt;width:346.2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" filled="f" stroked="f" strokeweight=".5pt">
              <v:textbox>
                <w:txbxContent>
                  <w:p w:rsidR="00572E67" w:rsidRPr="00471B2E" w:rsidRDefault="00572E67" w:rsidP="00572E67">
                    <w:pPr>
                      <w:spacing w:after="0"/>
                      <w:jc w:val="center"/>
                      <w:rPr>
                        <w:rFonts w:ascii="Times New Roman" w:hAnsi="Times New Roman" w:cs="Times New Roman"/>
                      </w:rPr>
                    </w:pPr>
                    <w:r w:rsidRPr="00471B2E">
                      <w:rPr>
                        <w:rFonts w:ascii="Times New Roman" w:hAnsi="Times New Roman" w:cs="Times New Roman"/>
                      </w:rPr>
                      <w:t>ESTADO DO MARANHÃO</w:t>
                    </w:r>
                  </w:p>
                  <w:p w:rsidR="00572E67" w:rsidRPr="00471B2E" w:rsidRDefault="00572E67" w:rsidP="00572E67">
                    <w:pPr>
                      <w:spacing w:after="0"/>
                      <w:jc w:val="center"/>
                      <w:rPr>
                        <w:rFonts w:ascii="Times New Roman" w:hAnsi="Times New Roman" w:cs="Times New Roman"/>
                        <w:b/>
                      </w:rPr>
                    </w:pPr>
                    <w:r w:rsidRPr="00471B2E">
                      <w:rPr>
                        <w:rFonts w:ascii="Times New Roman" w:hAnsi="Times New Roman" w:cs="Times New Roman"/>
                        <w:b/>
                      </w:rPr>
                      <w:t>PREFEITURA MUNICIPAL DE SANTANA DO MARANHÃO - MA</w:t>
                    </w:r>
                  </w:p>
                  <w:p w:rsidR="00572E67" w:rsidRDefault="00572E67" w:rsidP="00572E67">
                    <w:pPr>
                      <w:spacing w:after="0"/>
                      <w:jc w:val="center"/>
                      <w:rPr>
                        <w:rFonts w:ascii="Times New Roman" w:hAnsi="Times New Roman" w:cs="Times New Roman"/>
                      </w:rPr>
                    </w:pPr>
                    <w:r w:rsidRPr="00471B2E">
                      <w:rPr>
                        <w:rFonts w:ascii="Times New Roman" w:hAnsi="Times New Roman" w:cs="Times New Roman"/>
                      </w:rPr>
                      <w:t>CNPJ: 01.612.830/0001-32</w:t>
                    </w:r>
                  </w:p>
                  <w:p w:rsidR="00572E67" w:rsidRPr="00471B2E" w:rsidRDefault="00572E67" w:rsidP="00572E67">
                    <w:pPr>
                      <w:jc w:val="center"/>
                      <w:rPr>
                        <w:rFonts w:ascii="Times New Roman" w:hAnsi="Times New Roman" w:cs="Times New Roman"/>
                      </w:rPr>
                    </w:pPr>
                  </w:p>
                </w:txbxContent>
              </v:textbox>
              <w10:wrap anchorx="margin"/>
            </v:shape>
          </w:pict>
        </mc:Fallback>
      </mc:AlternateContent>
    </w: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Pr="00572E67" w:rsidRDefault="00572E67" w:rsidP="00572E67">
    <w:pPr>
      <w:widowControl w:val="0"/>
      <w:tabs>
        <w:tab w:val="center" w:pos="4252"/>
        <w:tab w:val="right" w:pos="8504"/>
      </w:tabs>
      <w:autoSpaceDE w:val="0"/>
      <w:autoSpaceDN w:val="0"/>
      <w:spacing w:after="0" w:line="240" w:lineRule="auto"/>
      <w:rPr>
        <w:rFonts w:ascii="Verdana" w:eastAsia="Verdana" w:hAnsi="Verdana" w:cs="Verdana"/>
        <w:lang w:val="pt-PT"/>
      </w:rPr>
    </w:pPr>
  </w:p>
  <w:p w:rsidR="00572E67" w:rsidRDefault="00572E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Recuodecorpodetexto"/>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524B480F"/>
    <w:multiLevelType w:val="hybridMultilevel"/>
    <w:tmpl w:val="47E46B2A"/>
    <w:lvl w:ilvl="0" w:tplc="04160001">
      <w:start w:val="1"/>
      <w:numFmt w:val="bullet"/>
      <w:lvlText w:val=""/>
      <w:lvlJc w:val="left"/>
      <w:pPr>
        <w:ind w:left="1436" w:hanging="360"/>
      </w:pPr>
      <w:rPr>
        <w:rFonts w:ascii="Symbol" w:hAnsi="Symbol" w:hint="default"/>
      </w:rPr>
    </w:lvl>
    <w:lvl w:ilvl="1" w:tplc="04160003" w:tentative="1">
      <w:start w:val="1"/>
      <w:numFmt w:val="bullet"/>
      <w:lvlText w:val="o"/>
      <w:lvlJc w:val="left"/>
      <w:pPr>
        <w:ind w:left="2156" w:hanging="360"/>
      </w:pPr>
      <w:rPr>
        <w:rFonts w:ascii="Courier New" w:hAnsi="Courier New" w:cs="Courier New" w:hint="default"/>
      </w:rPr>
    </w:lvl>
    <w:lvl w:ilvl="2" w:tplc="04160005" w:tentative="1">
      <w:start w:val="1"/>
      <w:numFmt w:val="bullet"/>
      <w:lvlText w:val=""/>
      <w:lvlJc w:val="left"/>
      <w:pPr>
        <w:ind w:left="2876" w:hanging="360"/>
      </w:pPr>
      <w:rPr>
        <w:rFonts w:ascii="Wingdings" w:hAnsi="Wingdings" w:hint="default"/>
      </w:rPr>
    </w:lvl>
    <w:lvl w:ilvl="3" w:tplc="04160001" w:tentative="1">
      <w:start w:val="1"/>
      <w:numFmt w:val="bullet"/>
      <w:lvlText w:val=""/>
      <w:lvlJc w:val="left"/>
      <w:pPr>
        <w:ind w:left="3596" w:hanging="360"/>
      </w:pPr>
      <w:rPr>
        <w:rFonts w:ascii="Symbol" w:hAnsi="Symbol" w:hint="default"/>
      </w:rPr>
    </w:lvl>
    <w:lvl w:ilvl="4" w:tplc="04160003" w:tentative="1">
      <w:start w:val="1"/>
      <w:numFmt w:val="bullet"/>
      <w:lvlText w:val="o"/>
      <w:lvlJc w:val="left"/>
      <w:pPr>
        <w:ind w:left="4316" w:hanging="360"/>
      </w:pPr>
      <w:rPr>
        <w:rFonts w:ascii="Courier New" w:hAnsi="Courier New" w:cs="Courier New" w:hint="default"/>
      </w:rPr>
    </w:lvl>
    <w:lvl w:ilvl="5" w:tplc="04160005" w:tentative="1">
      <w:start w:val="1"/>
      <w:numFmt w:val="bullet"/>
      <w:lvlText w:val=""/>
      <w:lvlJc w:val="left"/>
      <w:pPr>
        <w:ind w:left="5036" w:hanging="360"/>
      </w:pPr>
      <w:rPr>
        <w:rFonts w:ascii="Wingdings" w:hAnsi="Wingdings" w:hint="default"/>
      </w:rPr>
    </w:lvl>
    <w:lvl w:ilvl="6" w:tplc="04160001" w:tentative="1">
      <w:start w:val="1"/>
      <w:numFmt w:val="bullet"/>
      <w:lvlText w:val=""/>
      <w:lvlJc w:val="left"/>
      <w:pPr>
        <w:ind w:left="5756" w:hanging="360"/>
      </w:pPr>
      <w:rPr>
        <w:rFonts w:ascii="Symbol" w:hAnsi="Symbol" w:hint="default"/>
      </w:rPr>
    </w:lvl>
    <w:lvl w:ilvl="7" w:tplc="04160003" w:tentative="1">
      <w:start w:val="1"/>
      <w:numFmt w:val="bullet"/>
      <w:lvlText w:val="o"/>
      <w:lvlJc w:val="left"/>
      <w:pPr>
        <w:ind w:left="6476" w:hanging="360"/>
      </w:pPr>
      <w:rPr>
        <w:rFonts w:ascii="Courier New" w:hAnsi="Courier New" w:cs="Courier New" w:hint="default"/>
      </w:rPr>
    </w:lvl>
    <w:lvl w:ilvl="8" w:tplc="04160005" w:tentative="1">
      <w:start w:val="1"/>
      <w:numFmt w:val="bullet"/>
      <w:lvlText w:val=""/>
      <w:lvlJc w:val="left"/>
      <w:pPr>
        <w:ind w:left="7196" w:hanging="360"/>
      </w:pPr>
      <w:rPr>
        <w:rFonts w:ascii="Wingdings" w:hAnsi="Wingdings" w:hint="default"/>
      </w:rPr>
    </w:lvl>
  </w:abstractNum>
  <w:abstractNum w:abstractNumId="5" w15:restartNumberingAfterBreak="0">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num w:numId="1">
    <w:abstractNumId w:val="0"/>
  </w:num>
  <w:num w:numId="2">
    <w:abstractNumId w:val="2"/>
  </w:num>
  <w:num w:numId="3">
    <w:abstractNumId w:val="2"/>
    <w:lvlOverride w:ilvl="0">
      <w:startOverride w:val="3"/>
    </w:lvlOverride>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7"/>
    <w:rsid w:val="00000E0F"/>
    <w:rsid w:val="0009527A"/>
    <w:rsid w:val="0009572E"/>
    <w:rsid w:val="000C1FE8"/>
    <w:rsid w:val="001078F5"/>
    <w:rsid w:val="001A7828"/>
    <w:rsid w:val="001E3909"/>
    <w:rsid w:val="0025605B"/>
    <w:rsid w:val="00322A9C"/>
    <w:rsid w:val="00362692"/>
    <w:rsid w:val="003722CD"/>
    <w:rsid w:val="003B4910"/>
    <w:rsid w:val="00477A34"/>
    <w:rsid w:val="004F7BFA"/>
    <w:rsid w:val="00572E67"/>
    <w:rsid w:val="005D634A"/>
    <w:rsid w:val="005F7C1C"/>
    <w:rsid w:val="006D1101"/>
    <w:rsid w:val="006D4E3E"/>
    <w:rsid w:val="007547BC"/>
    <w:rsid w:val="0082690C"/>
    <w:rsid w:val="009228D0"/>
    <w:rsid w:val="00A13794"/>
    <w:rsid w:val="00A72DE3"/>
    <w:rsid w:val="00AA434D"/>
    <w:rsid w:val="00AE5EF5"/>
    <w:rsid w:val="00BA629F"/>
    <w:rsid w:val="00CE305C"/>
    <w:rsid w:val="00D95D40"/>
    <w:rsid w:val="00DB474C"/>
    <w:rsid w:val="00DC6211"/>
    <w:rsid w:val="00E7566E"/>
    <w:rsid w:val="00F12E19"/>
    <w:rsid w:val="00F174E0"/>
    <w:rsid w:val="00F63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EB3D-4711-4298-AFD1-7BB5FE5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72E67"/>
    <w:pPr>
      <w:keepNext/>
      <w:numPr>
        <w:numId w:val="2"/>
      </w:numPr>
      <w:suppressAutoHyphens/>
      <w:spacing w:after="0" w:line="360" w:lineRule="auto"/>
      <w:ind w:left="0" w:right="-376" w:firstLine="0"/>
      <w:jc w:val="both"/>
      <w:outlineLvl w:val="0"/>
    </w:pPr>
    <w:rPr>
      <w:rFonts w:ascii="Arial" w:eastAsia="Times New Roman" w:hAnsi="Arial"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2E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E67"/>
  </w:style>
  <w:style w:type="paragraph" w:styleId="Rodap">
    <w:name w:val="footer"/>
    <w:basedOn w:val="Normal"/>
    <w:link w:val="RodapChar"/>
    <w:uiPriority w:val="99"/>
    <w:unhideWhenUsed/>
    <w:rsid w:val="00572E67"/>
    <w:pPr>
      <w:tabs>
        <w:tab w:val="center" w:pos="4252"/>
        <w:tab w:val="right" w:pos="8504"/>
      </w:tabs>
      <w:spacing w:after="0" w:line="240" w:lineRule="auto"/>
    </w:pPr>
  </w:style>
  <w:style w:type="character" w:customStyle="1" w:styleId="RodapChar">
    <w:name w:val="Rodapé Char"/>
    <w:basedOn w:val="Fontepargpadro"/>
    <w:link w:val="Rodap"/>
    <w:uiPriority w:val="99"/>
    <w:rsid w:val="00572E67"/>
  </w:style>
  <w:style w:type="character" w:customStyle="1" w:styleId="Ttulo1Char">
    <w:name w:val="Título 1 Char"/>
    <w:basedOn w:val="Fontepargpadro"/>
    <w:link w:val="Ttulo1"/>
    <w:uiPriority w:val="9"/>
    <w:rsid w:val="00572E67"/>
    <w:rPr>
      <w:rFonts w:ascii="Arial" w:eastAsia="Times New Roman" w:hAnsi="Arial" w:cs="Times New Roman"/>
      <w:b/>
      <w:sz w:val="24"/>
      <w:szCs w:val="24"/>
      <w:lang w:eastAsia="ar-SA"/>
    </w:rPr>
  </w:style>
  <w:style w:type="paragraph" w:styleId="Recuodecorpodetexto">
    <w:name w:val="Body Text Indent"/>
    <w:basedOn w:val="Normal"/>
    <w:link w:val="RecuodecorpodetextoChar"/>
    <w:uiPriority w:val="99"/>
    <w:semiHidden/>
    <w:unhideWhenUsed/>
    <w:rsid w:val="00572E67"/>
    <w:pPr>
      <w:widowControl w:val="0"/>
      <w:numPr>
        <w:ilvl w:val="2"/>
        <w:numId w:val="2"/>
      </w:numPr>
      <w:tabs>
        <w:tab w:val="clear" w:pos="0"/>
      </w:tabs>
      <w:autoSpaceDE w:val="0"/>
      <w:autoSpaceDN w:val="0"/>
      <w:spacing w:after="120" w:line="240" w:lineRule="auto"/>
      <w:ind w:left="283" w:firstLine="0"/>
    </w:pPr>
    <w:rPr>
      <w:rFonts w:ascii="Verdana" w:eastAsia="Verdana" w:hAnsi="Verdana" w:cs="Verdana"/>
      <w:lang w:val="pt-PT"/>
    </w:rPr>
  </w:style>
  <w:style w:type="character" w:customStyle="1" w:styleId="RecuodecorpodetextoChar">
    <w:name w:val="Recuo de corpo de texto Char"/>
    <w:basedOn w:val="Fontepargpadro"/>
    <w:link w:val="Recuodecorpodetexto"/>
    <w:uiPriority w:val="99"/>
    <w:semiHidden/>
    <w:rsid w:val="00572E67"/>
    <w:rPr>
      <w:rFonts w:ascii="Verdana" w:eastAsia="Verdana" w:hAnsi="Verdana" w:cs="Verdana"/>
      <w:lang w:val="pt-PT"/>
    </w:rPr>
  </w:style>
  <w:style w:type="character" w:styleId="Hyperlink">
    <w:name w:val="Hyperlink"/>
    <w:basedOn w:val="Fontepargpadro"/>
    <w:uiPriority w:val="99"/>
    <w:unhideWhenUsed/>
    <w:rsid w:val="00572E67"/>
    <w:rPr>
      <w:color w:val="0563C1" w:themeColor="hyperlink"/>
      <w:u w:val="single"/>
    </w:rPr>
  </w:style>
  <w:style w:type="paragraph" w:styleId="PargrafodaLista">
    <w:name w:val="List Paragraph"/>
    <w:basedOn w:val="Normal"/>
    <w:uiPriority w:val="34"/>
    <w:qFormat/>
    <w:rsid w:val="009228D0"/>
    <w:pPr>
      <w:ind w:left="720"/>
      <w:contextualSpacing/>
    </w:pPr>
  </w:style>
  <w:style w:type="character" w:customStyle="1" w:styleId="CitaoChar">
    <w:name w:val="Citação Char"/>
    <w:basedOn w:val="Fontepargpadro"/>
    <w:link w:val="Citao"/>
    <w:qFormat/>
    <w:rsid w:val="00F63B64"/>
    <w:rPr>
      <w:rFonts w:ascii="Arial" w:eastAsia="Calibri" w:hAnsi="Arial" w:cs="Tahoma"/>
      <w:i/>
      <w:iCs/>
      <w:color w:val="000000"/>
      <w:sz w:val="20"/>
      <w:szCs w:val="24"/>
      <w:shd w:val="clear" w:color="auto" w:fill="FFFFCC"/>
    </w:rPr>
  </w:style>
  <w:style w:type="paragraph" w:styleId="Citao">
    <w:name w:val="Quote"/>
    <w:basedOn w:val="Normal"/>
    <w:next w:val="Normal"/>
    <w:link w:val="CitaoChar"/>
    <w:qFormat/>
    <w:rsid w:val="00F63B64"/>
    <w:pPr>
      <w:pBdr>
        <w:top w:val="single" w:sz="4" w:space="1" w:color="1F497D"/>
        <w:left w:val="single" w:sz="4" w:space="4" w:color="1F497D"/>
        <w:bottom w:val="single" w:sz="4" w:space="1" w:color="1F497D"/>
        <w:right w:val="single" w:sz="4" w:space="4" w:color="1F497D"/>
      </w:pBdr>
      <w:shd w:val="clear" w:color="auto" w:fill="FFFFCC"/>
      <w:suppressAutoHyphens/>
      <w:spacing w:before="120" w:after="0" w:line="240" w:lineRule="auto"/>
      <w:jc w:val="both"/>
    </w:pPr>
    <w:rPr>
      <w:rFonts w:ascii="Arial" w:eastAsia="Calibri" w:hAnsi="Arial" w:cs="Tahoma"/>
      <w:i/>
      <w:iCs/>
      <w:color w:val="000000"/>
      <w:sz w:val="20"/>
      <w:szCs w:val="24"/>
    </w:rPr>
  </w:style>
  <w:style w:type="character" w:customStyle="1" w:styleId="CitaoChar1">
    <w:name w:val="Citação Char1"/>
    <w:basedOn w:val="Fontepargpadro"/>
    <w:uiPriority w:val="29"/>
    <w:rsid w:val="00F63B64"/>
    <w:rPr>
      <w:i/>
      <w:iCs/>
      <w:color w:val="404040" w:themeColor="text1" w:themeTint="BF"/>
    </w:rPr>
  </w:style>
  <w:style w:type="character" w:styleId="Refdecomentrio">
    <w:name w:val="annotation reference"/>
    <w:basedOn w:val="Fontepargpadro"/>
    <w:unhideWhenUsed/>
    <w:qFormat/>
    <w:rsid w:val="00F63B64"/>
    <w:rPr>
      <w:sz w:val="16"/>
      <w:szCs w:val="16"/>
    </w:rPr>
  </w:style>
  <w:style w:type="character" w:customStyle="1" w:styleId="TextodecomentrioChar">
    <w:name w:val="Texto de comentário Char"/>
    <w:basedOn w:val="Fontepargpadro"/>
    <w:link w:val="Textodecomentrio"/>
    <w:qFormat/>
    <w:rsid w:val="00F63B64"/>
    <w:rPr>
      <w:rFonts w:ascii="Arial" w:eastAsia="Times New Roman" w:hAnsi="Arial" w:cs="Tahoma"/>
      <w:sz w:val="20"/>
      <w:szCs w:val="20"/>
      <w:lang w:eastAsia="pt-BR"/>
    </w:rPr>
  </w:style>
  <w:style w:type="paragraph" w:styleId="Textodecomentrio">
    <w:name w:val="annotation text"/>
    <w:basedOn w:val="Normal"/>
    <w:link w:val="TextodecomentrioChar"/>
    <w:unhideWhenUsed/>
    <w:qFormat/>
    <w:rsid w:val="00F63B64"/>
    <w:pPr>
      <w:suppressAutoHyphens/>
      <w:spacing w:after="0" w:line="240" w:lineRule="auto"/>
    </w:pPr>
    <w:rPr>
      <w:rFonts w:ascii="Arial" w:eastAsia="Times New Roman" w:hAnsi="Arial" w:cs="Tahoma"/>
      <w:sz w:val="20"/>
      <w:szCs w:val="20"/>
      <w:lang w:eastAsia="pt-BR"/>
    </w:rPr>
  </w:style>
  <w:style w:type="character" w:customStyle="1" w:styleId="TextodecomentrioChar1">
    <w:name w:val="Texto de comentário Char1"/>
    <w:basedOn w:val="Fontepargpadro"/>
    <w:uiPriority w:val="99"/>
    <w:semiHidden/>
    <w:rsid w:val="00F63B64"/>
    <w:rPr>
      <w:sz w:val="20"/>
      <w:szCs w:val="20"/>
    </w:rPr>
  </w:style>
  <w:style w:type="paragraph" w:styleId="Textodebalo">
    <w:name w:val="Balloon Text"/>
    <w:basedOn w:val="Normal"/>
    <w:link w:val="TextodebaloChar"/>
    <w:uiPriority w:val="99"/>
    <w:semiHidden/>
    <w:unhideWhenUsed/>
    <w:rsid w:val="00F63B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3B6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C1FE8"/>
    <w:pPr>
      <w:suppressAutoHyphens w:val="0"/>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C1FE8"/>
    <w:rPr>
      <w:rFonts w:ascii="Arial" w:eastAsia="Times New Roman" w:hAnsi="Arial" w:cs="Tahoma"/>
      <w:b/>
      <w:bCs/>
      <w:sz w:val="20"/>
      <w:szCs w:val="20"/>
      <w:lang w:eastAsia="pt-BR"/>
    </w:rPr>
  </w:style>
  <w:style w:type="paragraph" w:customStyle="1" w:styleId="paragraph">
    <w:name w:val="paragraph"/>
    <w:basedOn w:val="Normal"/>
    <w:rsid w:val="001A78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1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eis"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ortaldoempreendedor.gov.br" TargetMode="External"/><Relationship Id="rId3" Type="http://schemas.openxmlformats.org/officeDocument/2006/relationships/settings" Target="settings.xml"/><Relationship Id="rId21" Type="http://schemas.openxmlformats.org/officeDocument/2006/relationships/hyperlink" Target="https://www.planalto.gov.br/ccivil_03/_ato2011-2014/2013/lei/l12846.htm" TargetMode="External"/><Relationship Id="rId7" Type="http://schemas.openxmlformats.org/officeDocument/2006/relationships/hyperlink" Target="http://www.licitasantanadomaranhao.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ortaltransparencia.gov.br/sancoes/cnep"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21</Pages>
  <Words>6479</Words>
  <Characters>34989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Beatriz</cp:lastModifiedBy>
  <cp:revision>16</cp:revision>
  <cp:lastPrinted>2024-05-07T19:12:00Z</cp:lastPrinted>
  <dcterms:created xsi:type="dcterms:W3CDTF">2024-04-19T14:27:00Z</dcterms:created>
  <dcterms:modified xsi:type="dcterms:W3CDTF">2024-05-17T12:01:00Z</dcterms:modified>
</cp:coreProperties>
</file>